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F8C8" w14:textId="77777777" w:rsidR="006B2A3F" w:rsidRPr="00F67CE5" w:rsidRDefault="008263EC" w:rsidP="00F67CE5">
      <w:pPr>
        <w:pStyle w:val="TitleHeader"/>
        <w:spacing w:line="600" w:lineRule="auto"/>
      </w:pPr>
      <w:r>
        <w:t xml:space="preserve"> </w:t>
      </w:r>
      <w:r w:rsidR="006B2A3F" w:rsidRPr="00F67CE5">
        <w:t xml:space="preserve">Revisiting Antigone’s Dilemma: </w:t>
      </w:r>
      <w:r w:rsidR="00AE53AB">
        <w:br/>
      </w:r>
      <w:r w:rsidR="006B2A3F" w:rsidRPr="00F67CE5">
        <w:t xml:space="preserve">Why the Model Rules of Professional Conduct Need to </w:t>
      </w:r>
      <w:r w:rsidR="00AE53AB">
        <w:br/>
      </w:r>
      <w:r w:rsidR="006B2A3F" w:rsidRPr="00F67CE5">
        <w:t>Become</w:t>
      </w:r>
      <w:r w:rsidR="00777A66">
        <w:t xml:space="preserve"> </w:t>
      </w:r>
      <w:r w:rsidR="00777A66" w:rsidRPr="00F67CE5">
        <w:t xml:space="preserve">Model Presumptions that </w:t>
      </w:r>
      <w:r w:rsidR="00777A66">
        <w:t>Can B</w:t>
      </w:r>
      <w:r w:rsidR="006B2A3F" w:rsidRPr="00032B94">
        <w:t>e</w:t>
      </w:r>
      <w:r w:rsidR="006B2A3F" w:rsidRPr="00F67CE5">
        <w:t xml:space="preserve"> Rebutted </w:t>
      </w:r>
      <w:r w:rsidR="00223FD0">
        <w:br/>
      </w:r>
      <w:r w:rsidR="006B2A3F" w:rsidRPr="00F67CE5">
        <w:t xml:space="preserve">by Acts of Ethical Discretion </w:t>
      </w:r>
    </w:p>
    <w:p w14:paraId="7EA3D386" w14:textId="77777777" w:rsidR="00134EDC" w:rsidRPr="002334A7" w:rsidRDefault="00134EDC">
      <w:pPr>
        <w:pStyle w:val="TOC1"/>
        <w:rPr>
          <w:rFonts w:ascii="Calibri" w:hAnsi="Calibri"/>
          <w:smallCaps w:val="0"/>
          <w:noProof/>
          <w:sz w:val="22"/>
        </w:rPr>
      </w:pPr>
      <w:r>
        <w:rPr>
          <w:smallCaps w:val="0"/>
        </w:rPr>
        <w:fldChar w:fldCharType="begin"/>
      </w:r>
      <w:r>
        <w:rPr>
          <w:smallCaps w:val="0"/>
        </w:rPr>
        <w:instrText xml:space="preserve"> TOC \o "1-5" \h \z \u </w:instrText>
      </w:r>
      <w:r>
        <w:rPr>
          <w:smallCaps w:val="0"/>
        </w:rPr>
        <w:fldChar w:fldCharType="separate"/>
      </w:r>
      <w:hyperlink w:anchor="_Toc436029517" w:history="1">
        <w:r w:rsidRPr="00BD7108">
          <w:rPr>
            <w:rStyle w:val="Hyperlink"/>
            <w:noProof/>
          </w:rPr>
          <w:t>I.</w:t>
        </w:r>
        <w:r w:rsidRPr="002334A7">
          <w:rPr>
            <w:rFonts w:ascii="Calibri" w:hAnsi="Calibri"/>
            <w:smallCaps w:val="0"/>
            <w:noProof/>
            <w:sz w:val="22"/>
          </w:rPr>
          <w:tab/>
        </w:r>
        <w:r w:rsidRPr="00BD7108">
          <w:rPr>
            <w:rStyle w:val="Hyperlink"/>
            <w:noProof/>
          </w:rPr>
          <w:t>Introduction</w:t>
        </w:r>
        <w:r>
          <w:rPr>
            <w:noProof/>
            <w:webHidden/>
          </w:rPr>
          <w:tab/>
        </w:r>
        <w:r>
          <w:rPr>
            <w:noProof/>
            <w:webHidden/>
          </w:rPr>
          <w:fldChar w:fldCharType="begin"/>
        </w:r>
        <w:r>
          <w:rPr>
            <w:noProof/>
            <w:webHidden/>
          </w:rPr>
          <w:instrText xml:space="preserve"> PAGEREF _Toc436029517 \h </w:instrText>
        </w:r>
        <w:r>
          <w:rPr>
            <w:noProof/>
            <w:webHidden/>
          </w:rPr>
        </w:r>
        <w:r>
          <w:rPr>
            <w:noProof/>
            <w:webHidden/>
          </w:rPr>
          <w:fldChar w:fldCharType="separate"/>
        </w:r>
        <w:r>
          <w:rPr>
            <w:noProof/>
            <w:webHidden/>
          </w:rPr>
          <w:t>2</w:t>
        </w:r>
        <w:r>
          <w:rPr>
            <w:noProof/>
            <w:webHidden/>
          </w:rPr>
          <w:fldChar w:fldCharType="end"/>
        </w:r>
      </w:hyperlink>
    </w:p>
    <w:p w14:paraId="6DF6B330" w14:textId="77777777" w:rsidR="00134EDC" w:rsidRPr="002334A7" w:rsidRDefault="00905F7F">
      <w:pPr>
        <w:pStyle w:val="TOC1"/>
        <w:rPr>
          <w:rFonts w:ascii="Calibri" w:hAnsi="Calibri"/>
          <w:smallCaps w:val="0"/>
          <w:noProof/>
          <w:sz w:val="22"/>
        </w:rPr>
      </w:pPr>
      <w:hyperlink w:anchor="_Toc436029518" w:history="1">
        <w:r w:rsidR="00134EDC" w:rsidRPr="00BD7108">
          <w:rPr>
            <w:rStyle w:val="Hyperlink"/>
            <w:noProof/>
          </w:rPr>
          <w:t>II.</w:t>
        </w:r>
        <w:r w:rsidR="00134EDC" w:rsidRPr="002334A7">
          <w:rPr>
            <w:rFonts w:ascii="Calibri" w:hAnsi="Calibri"/>
            <w:smallCaps w:val="0"/>
            <w:noProof/>
            <w:sz w:val="22"/>
          </w:rPr>
          <w:tab/>
        </w:r>
        <w:r w:rsidR="00134EDC" w:rsidRPr="00BD7108">
          <w:rPr>
            <w:rStyle w:val="Hyperlink"/>
            <w:noProof/>
          </w:rPr>
          <w:t>Rules of Ethics, Legal Positivism, and the Dilemma of Immoral Laws</w:t>
        </w:r>
        <w:r w:rsidR="00134EDC">
          <w:rPr>
            <w:noProof/>
            <w:webHidden/>
          </w:rPr>
          <w:tab/>
        </w:r>
        <w:r w:rsidR="00134EDC">
          <w:rPr>
            <w:noProof/>
            <w:webHidden/>
          </w:rPr>
          <w:fldChar w:fldCharType="begin"/>
        </w:r>
        <w:r w:rsidR="00134EDC">
          <w:rPr>
            <w:noProof/>
            <w:webHidden/>
          </w:rPr>
          <w:instrText xml:space="preserve"> PAGEREF _Toc436029518 \h </w:instrText>
        </w:r>
        <w:r w:rsidR="00134EDC">
          <w:rPr>
            <w:noProof/>
            <w:webHidden/>
          </w:rPr>
        </w:r>
        <w:r w:rsidR="00134EDC">
          <w:rPr>
            <w:noProof/>
            <w:webHidden/>
          </w:rPr>
          <w:fldChar w:fldCharType="separate"/>
        </w:r>
        <w:r w:rsidR="00134EDC">
          <w:rPr>
            <w:noProof/>
            <w:webHidden/>
          </w:rPr>
          <w:t>7</w:t>
        </w:r>
        <w:r w:rsidR="00134EDC">
          <w:rPr>
            <w:noProof/>
            <w:webHidden/>
          </w:rPr>
          <w:fldChar w:fldCharType="end"/>
        </w:r>
      </w:hyperlink>
    </w:p>
    <w:p w14:paraId="2C452DDA" w14:textId="77777777" w:rsidR="00134EDC" w:rsidRPr="002334A7" w:rsidRDefault="00905F7F">
      <w:pPr>
        <w:pStyle w:val="TOC2"/>
        <w:tabs>
          <w:tab w:val="left" w:pos="1080"/>
          <w:tab w:val="right" w:leader="dot" w:pos="6830"/>
        </w:tabs>
        <w:rPr>
          <w:rFonts w:ascii="Calibri" w:hAnsi="Calibri"/>
          <w:i w:val="0"/>
          <w:noProof/>
          <w:sz w:val="22"/>
        </w:rPr>
      </w:pPr>
      <w:hyperlink w:anchor="_Toc436029519" w:history="1">
        <w:r w:rsidR="00134EDC" w:rsidRPr="00BD7108">
          <w:rPr>
            <w:rStyle w:val="Hyperlink"/>
            <w:rFonts w:ascii="Times New Roman Italic" w:hAnsi="Times New Roman Italic"/>
            <w:noProof/>
          </w:rPr>
          <w:t>A.</w:t>
        </w:r>
        <w:r w:rsidR="00134EDC" w:rsidRPr="002334A7">
          <w:rPr>
            <w:rFonts w:ascii="Calibri" w:hAnsi="Calibri"/>
            <w:i w:val="0"/>
            <w:noProof/>
            <w:sz w:val="22"/>
          </w:rPr>
          <w:tab/>
        </w:r>
        <w:r w:rsidR="00134EDC" w:rsidRPr="00BD7108">
          <w:rPr>
            <w:rStyle w:val="Hyperlink"/>
            <w:noProof/>
          </w:rPr>
          <w:t>Overview of the Model Rules</w:t>
        </w:r>
        <w:r w:rsidR="00134EDC" w:rsidRPr="00134EDC">
          <w:rPr>
            <w:i w:val="0"/>
            <w:noProof/>
            <w:webHidden/>
          </w:rPr>
          <w:tab/>
        </w:r>
        <w:r w:rsidR="00134EDC" w:rsidRPr="00134EDC">
          <w:rPr>
            <w:i w:val="0"/>
            <w:noProof/>
            <w:webHidden/>
          </w:rPr>
          <w:fldChar w:fldCharType="begin"/>
        </w:r>
        <w:r w:rsidR="00134EDC" w:rsidRPr="00134EDC">
          <w:rPr>
            <w:i w:val="0"/>
            <w:noProof/>
            <w:webHidden/>
          </w:rPr>
          <w:instrText xml:space="preserve"> PAGEREF _Toc436029519 \h </w:instrText>
        </w:r>
        <w:r w:rsidR="00134EDC" w:rsidRPr="00134EDC">
          <w:rPr>
            <w:i w:val="0"/>
            <w:noProof/>
            <w:webHidden/>
          </w:rPr>
        </w:r>
        <w:r w:rsidR="00134EDC" w:rsidRPr="00134EDC">
          <w:rPr>
            <w:i w:val="0"/>
            <w:noProof/>
            <w:webHidden/>
          </w:rPr>
          <w:fldChar w:fldCharType="separate"/>
        </w:r>
        <w:r w:rsidR="00134EDC" w:rsidRPr="00134EDC">
          <w:rPr>
            <w:i w:val="0"/>
            <w:noProof/>
            <w:webHidden/>
          </w:rPr>
          <w:t>7</w:t>
        </w:r>
        <w:r w:rsidR="00134EDC" w:rsidRPr="00134EDC">
          <w:rPr>
            <w:i w:val="0"/>
            <w:noProof/>
            <w:webHidden/>
          </w:rPr>
          <w:fldChar w:fldCharType="end"/>
        </w:r>
      </w:hyperlink>
    </w:p>
    <w:p w14:paraId="74FCCFF2" w14:textId="77777777" w:rsidR="00134EDC" w:rsidRPr="002334A7" w:rsidRDefault="00905F7F">
      <w:pPr>
        <w:pStyle w:val="TOC2"/>
        <w:tabs>
          <w:tab w:val="left" w:pos="1080"/>
          <w:tab w:val="right" w:leader="dot" w:pos="6830"/>
        </w:tabs>
        <w:rPr>
          <w:rFonts w:ascii="Calibri" w:hAnsi="Calibri"/>
          <w:i w:val="0"/>
          <w:noProof/>
          <w:sz w:val="22"/>
        </w:rPr>
      </w:pPr>
      <w:hyperlink w:anchor="_Toc436029520" w:history="1">
        <w:r w:rsidR="00134EDC" w:rsidRPr="00BD7108">
          <w:rPr>
            <w:rStyle w:val="Hyperlink"/>
            <w:rFonts w:ascii="Times New Roman Italic" w:hAnsi="Times New Roman Italic"/>
            <w:noProof/>
          </w:rPr>
          <w:t>B.</w:t>
        </w:r>
        <w:r w:rsidR="00134EDC" w:rsidRPr="002334A7">
          <w:rPr>
            <w:rFonts w:ascii="Calibri" w:hAnsi="Calibri"/>
            <w:i w:val="0"/>
            <w:noProof/>
            <w:sz w:val="22"/>
          </w:rPr>
          <w:tab/>
        </w:r>
        <w:r w:rsidR="00134EDC" w:rsidRPr="00BD7108">
          <w:rPr>
            <w:rStyle w:val="Hyperlink"/>
            <w:noProof/>
          </w:rPr>
          <w:t>The Critical Role that the Model Rules Played in Spaulding</w:t>
        </w:r>
        <w:r w:rsidR="00134EDC" w:rsidRPr="00134EDC">
          <w:rPr>
            <w:i w:val="0"/>
            <w:noProof/>
            <w:webHidden/>
          </w:rPr>
          <w:tab/>
        </w:r>
        <w:r w:rsidR="00134EDC" w:rsidRPr="00134EDC">
          <w:rPr>
            <w:i w:val="0"/>
            <w:noProof/>
            <w:webHidden/>
          </w:rPr>
          <w:fldChar w:fldCharType="begin"/>
        </w:r>
        <w:r w:rsidR="00134EDC" w:rsidRPr="00134EDC">
          <w:rPr>
            <w:i w:val="0"/>
            <w:noProof/>
            <w:webHidden/>
          </w:rPr>
          <w:instrText xml:space="preserve"> PAGEREF _Toc436029520 \h </w:instrText>
        </w:r>
        <w:r w:rsidR="00134EDC" w:rsidRPr="00134EDC">
          <w:rPr>
            <w:i w:val="0"/>
            <w:noProof/>
            <w:webHidden/>
          </w:rPr>
        </w:r>
        <w:r w:rsidR="00134EDC" w:rsidRPr="00134EDC">
          <w:rPr>
            <w:i w:val="0"/>
            <w:noProof/>
            <w:webHidden/>
          </w:rPr>
          <w:fldChar w:fldCharType="separate"/>
        </w:r>
        <w:r w:rsidR="00134EDC" w:rsidRPr="00134EDC">
          <w:rPr>
            <w:i w:val="0"/>
            <w:noProof/>
            <w:webHidden/>
          </w:rPr>
          <w:t>17</w:t>
        </w:r>
        <w:r w:rsidR="00134EDC" w:rsidRPr="00134EDC">
          <w:rPr>
            <w:i w:val="0"/>
            <w:noProof/>
            <w:webHidden/>
          </w:rPr>
          <w:fldChar w:fldCharType="end"/>
        </w:r>
      </w:hyperlink>
    </w:p>
    <w:p w14:paraId="21C26942" w14:textId="77777777" w:rsidR="00134EDC" w:rsidRPr="002334A7" w:rsidRDefault="00905F7F">
      <w:pPr>
        <w:pStyle w:val="TOC1"/>
        <w:rPr>
          <w:rFonts w:ascii="Calibri" w:hAnsi="Calibri"/>
          <w:smallCaps w:val="0"/>
          <w:noProof/>
          <w:sz w:val="22"/>
        </w:rPr>
      </w:pPr>
      <w:hyperlink w:anchor="_Toc436029521" w:history="1">
        <w:r w:rsidR="00134EDC" w:rsidRPr="00BD7108">
          <w:rPr>
            <w:rStyle w:val="Hyperlink"/>
            <w:noProof/>
          </w:rPr>
          <w:t>III.</w:t>
        </w:r>
        <w:r w:rsidR="00134EDC" w:rsidRPr="002334A7">
          <w:rPr>
            <w:rFonts w:ascii="Calibri" w:hAnsi="Calibri"/>
            <w:smallCaps w:val="0"/>
            <w:noProof/>
            <w:sz w:val="22"/>
          </w:rPr>
          <w:tab/>
        </w:r>
        <w:r w:rsidR="00134EDC" w:rsidRPr="00BD7108">
          <w:rPr>
            <w:rStyle w:val="Hyperlink"/>
            <w:noProof/>
          </w:rPr>
          <w:t>Four Coping Mechanisms for the Dilemma of Immoral Laws</w:t>
        </w:r>
        <w:r w:rsidR="00134EDC">
          <w:rPr>
            <w:noProof/>
            <w:webHidden/>
          </w:rPr>
          <w:tab/>
        </w:r>
        <w:r w:rsidR="00134EDC">
          <w:rPr>
            <w:noProof/>
            <w:webHidden/>
          </w:rPr>
          <w:fldChar w:fldCharType="begin"/>
        </w:r>
        <w:r w:rsidR="00134EDC">
          <w:rPr>
            <w:noProof/>
            <w:webHidden/>
          </w:rPr>
          <w:instrText xml:space="preserve"> PAGEREF _Toc436029521 \h </w:instrText>
        </w:r>
        <w:r w:rsidR="00134EDC">
          <w:rPr>
            <w:noProof/>
            <w:webHidden/>
          </w:rPr>
        </w:r>
        <w:r w:rsidR="00134EDC">
          <w:rPr>
            <w:noProof/>
            <w:webHidden/>
          </w:rPr>
          <w:fldChar w:fldCharType="separate"/>
        </w:r>
        <w:r w:rsidR="00134EDC">
          <w:rPr>
            <w:noProof/>
            <w:webHidden/>
          </w:rPr>
          <w:t>21</w:t>
        </w:r>
        <w:r w:rsidR="00134EDC">
          <w:rPr>
            <w:noProof/>
            <w:webHidden/>
          </w:rPr>
          <w:fldChar w:fldCharType="end"/>
        </w:r>
      </w:hyperlink>
    </w:p>
    <w:p w14:paraId="3A4CC3A5" w14:textId="77777777" w:rsidR="00134EDC" w:rsidRPr="002334A7" w:rsidRDefault="00905F7F">
      <w:pPr>
        <w:pStyle w:val="TOC2"/>
        <w:tabs>
          <w:tab w:val="left" w:pos="1080"/>
          <w:tab w:val="right" w:leader="dot" w:pos="6830"/>
        </w:tabs>
        <w:rPr>
          <w:rFonts w:ascii="Calibri" w:hAnsi="Calibri"/>
          <w:i w:val="0"/>
          <w:noProof/>
          <w:sz w:val="22"/>
        </w:rPr>
      </w:pPr>
      <w:hyperlink w:anchor="_Toc436029522" w:history="1">
        <w:r w:rsidR="00134EDC" w:rsidRPr="00BD7108">
          <w:rPr>
            <w:rStyle w:val="Hyperlink"/>
            <w:rFonts w:ascii="Times New Roman Italic" w:hAnsi="Times New Roman Italic"/>
            <w:noProof/>
          </w:rPr>
          <w:t>A.</w:t>
        </w:r>
        <w:r w:rsidR="00134EDC" w:rsidRPr="002334A7">
          <w:rPr>
            <w:rFonts w:ascii="Calibri" w:hAnsi="Calibri"/>
            <w:i w:val="0"/>
            <w:noProof/>
            <w:sz w:val="22"/>
          </w:rPr>
          <w:tab/>
        </w:r>
        <w:r w:rsidR="00134EDC" w:rsidRPr="00BD7108">
          <w:rPr>
            <w:rStyle w:val="Hyperlink"/>
            <w:noProof/>
          </w:rPr>
          <w:t>Option One</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_Toc436029522 \h </w:instrText>
        </w:r>
        <w:r w:rsidR="00134EDC" w:rsidRPr="00371A91">
          <w:rPr>
            <w:i w:val="0"/>
            <w:noProof/>
            <w:webHidden/>
          </w:rPr>
        </w:r>
        <w:r w:rsidR="00134EDC" w:rsidRPr="00371A91">
          <w:rPr>
            <w:i w:val="0"/>
            <w:noProof/>
            <w:webHidden/>
          </w:rPr>
          <w:fldChar w:fldCharType="separate"/>
        </w:r>
        <w:r w:rsidR="00134EDC" w:rsidRPr="00371A91">
          <w:rPr>
            <w:i w:val="0"/>
            <w:noProof/>
            <w:webHidden/>
          </w:rPr>
          <w:t>22</w:t>
        </w:r>
        <w:r w:rsidR="00134EDC" w:rsidRPr="00371A91">
          <w:rPr>
            <w:i w:val="0"/>
            <w:noProof/>
            <w:webHidden/>
          </w:rPr>
          <w:fldChar w:fldCharType="end"/>
        </w:r>
      </w:hyperlink>
    </w:p>
    <w:p w14:paraId="2DFA7366" w14:textId="77777777" w:rsidR="00134EDC" w:rsidRPr="002334A7" w:rsidRDefault="00905F7F">
      <w:pPr>
        <w:pStyle w:val="TOC2"/>
        <w:tabs>
          <w:tab w:val="left" w:pos="1080"/>
          <w:tab w:val="right" w:leader="dot" w:pos="6830"/>
        </w:tabs>
        <w:rPr>
          <w:rFonts w:ascii="Calibri" w:hAnsi="Calibri"/>
          <w:i w:val="0"/>
          <w:noProof/>
          <w:sz w:val="22"/>
        </w:rPr>
      </w:pPr>
      <w:hyperlink w:anchor="_Toc436029523" w:history="1">
        <w:r w:rsidR="00134EDC" w:rsidRPr="00BD7108">
          <w:rPr>
            <w:rStyle w:val="Hyperlink"/>
            <w:rFonts w:ascii="Times New Roman Italic" w:hAnsi="Times New Roman Italic"/>
            <w:noProof/>
          </w:rPr>
          <w:t>B.</w:t>
        </w:r>
        <w:r w:rsidR="00134EDC" w:rsidRPr="002334A7">
          <w:rPr>
            <w:rFonts w:ascii="Calibri" w:hAnsi="Calibri"/>
            <w:i w:val="0"/>
            <w:noProof/>
            <w:sz w:val="22"/>
          </w:rPr>
          <w:tab/>
        </w:r>
        <w:r w:rsidR="00134EDC" w:rsidRPr="00BD7108">
          <w:rPr>
            <w:rStyle w:val="Hyperlink"/>
            <w:noProof/>
          </w:rPr>
          <w:t>Option Two</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_Toc436029523 \h </w:instrText>
        </w:r>
        <w:r w:rsidR="00134EDC" w:rsidRPr="00371A91">
          <w:rPr>
            <w:i w:val="0"/>
            <w:noProof/>
            <w:webHidden/>
          </w:rPr>
        </w:r>
        <w:r w:rsidR="00134EDC" w:rsidRPr="00371A91">
          <w:rPr>
            <w:i w:val="0"/>
            <w:noProof/>
            <w:webHidden/>
          </w:rPr>
          <w:fldChar w:fldCharType="separate"/>
        </w:r>
        <w:r w:rsidR="00134EDC" w:rsidRPr="00371A91">
          <w:rPr>
            <w:i w:val="0"/>
            <w:noProof/>
            <w:webHidden/>
          </w:rPr>
          <w:t>25</w:t>
        </w:r>
        <w:r w:rsidR="00134EDC" w:rsidRPr="00371A91">
          <w:rPr>
            <w:i w:val="0"/>
            <w:noProof/>
            <w:webHidden/>
          </w:rPr>
          <w:fldChar w:fldCharType="end"/>
        </w:r>
      </w:hyperlink>
    </w:p>
    <w:p w14:paraId="7C29DD74" w14:textId="77777777" w:rsidR="00134EDC" w:rsidRPr="002334A7" w:rsidRDefault="00905F7F">
      <w:pPr>
        <w:pStyle w:val="TOC2"/>
        <w:tabs>
          <w:tab w:val="left" w:pos="1080"/>
          <w:tab w:val="right" w:leader="dot" w:pos="6830"/>
        </w:tabs>
        <w:rPr>
          <w:rFonts w:ascii="Calibri" w:hAnsi="Calibri"/>
          <w:i w:val="0"/>
          <w:noProof/>
          <w:sz w:val="22"/>
        </w:rPr>
      </w:pPr>
      <w:hyperlink w:anchor="_Toc436029524" w:history="1">
        <w:r w:rsidR="00134EDC" w:rsidRPr="00BD7108">
          <w:rPr>
            <w:rStyle w:val="Hyperlink"/>
            <w:rFonts w:ascii="Times New Roman Italic" w:hAnsi="Times New Roman Italic"/>
            <w:noProof/>
          </w:rPr>
          <w:t>C.</w:t>
        </w:r>
        <w:r w:rsidR="00134EDC" w:rsidRPr="002334A7">
          <w:rPr>
            <w:rFonts w:ascii="Calibri" w:hAnsi="Calibri"/>
            <w:i w:val="0"/>
            <w:noProof/>
            <w:sz w:val="22"/>
          </w:rPr>
          <w:tab/>
        </w:r>
        <w:r w:rsidR="00134EDC" w:rsidRPr="00BD7108">
          <w:rPr>
            <w:rStyle w:val="Hyperlink"/>
            <w:noProof/>
          </w:rPr>
          <w:t>Option Three</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_Toc436029524 \h </w:instrText>
        </w:r>
        <w:r w:rsidR="00134EDC" w:rsidRPr="00371A91">
          <w:rPr>
            <w:i w:val="0"/>
            <w:noProof/>
            <w:webHidden/>
          </w:rPr>
        </w:r>
        <w:r w:rsidR="00134EDC" w:rsidRPr="00371A91">
          <w:rPr>
            <w:i w:val="0"/>
            <w:noProof/>
            <w:webHidden/>
          </w:rPr>
          <w:fldChar w:fldCharType="separate"/>
        </w:r>
        <w:r w:rsidR="00134EDC" w:rsidRPr="00371A91">
          <w:rPr>
            <w:i w:val="0"/>
            <w:noProof/>
            <w:webHidden/>
          </w:rPr>
          <w:t>27</w:t>
        </w:r>
        <w:r w:rsidR="00134EDC" w:rsidRPr="00371A91">
          <w:rPr>
            <w:i w:val="0"/>
            <w:noProof/>
            <w:webHidden/>
          </w:rPr>
          <w:fldChar w:fldCharType="end"/>
        </w:r>
      </w:hyperlink>
    </w:p>
    <w:p w14:paraId="6D219D54" w14:textId="77777777" w:rsidR="00134EDC" w:rsidRPr="002334A7" w:rsidRDefault="00905F7F">
      <w:pPr>
        <w:pStyle w:val="TOC2"/>
        <w:tabs>
          <w:tab w:val="left" w:pos="1080"/>
          <w:tab w:val="right" w:leader="dot" w:pos="6830"/>
        </w:tabs>
        <w:rPr>
          <w:rFonts w:ascii="Calibri" w:hAnsi="Calibri"/>
          <w:i w:val="0"/>
          <w:noProof/>
          <w:sz w:val="22"/>
        </w:rPr>
      </w:pPr>
      <w:hyperlink w:anchor="_Toc436029525" w:history="1">
        <w:r w:rsidR="00134EDC" w:rsidRPr="00BD7108">
          <w:rPr>
            <w:rStyle w:val="Hyperlink"/>
            <w:rFonts w:ascii="Times New Roman Italic" w:hAnsi="Times New Roman Italic"/>
            <w:noProof/>
          </w:rPr>
          <w:t>D.</w:t>
        </w:r>
        <w:r w:rsidR="00134EDC" w:rsidRPr="002334A7">
          <w:rPr>
            <w:rFonts w:ascii="Calibri" w:hAnsi="Calibri"/>
            <w:i w:val="0"/>
            <w:noProof/>
            <w:sz w:val="22"/>
          </w:rPr>
          <w:tab/>
        </w:r>
        <w:r w:rsidR="00134EDC" w:rsidRPr="00BD7108">
          <w:rPr>
            <w:rStyle w:val="Hyperlink"/>
            <w:noProof/>
          </w:rPr>
          <w:t>Option Four</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_Toc436029525 \h </w:instrText>
        </w:r>
        <w:r w:rsidR="00134EDC" w:rsidRPr="00371A91">
          <w:rPr>
            <w:i w:val="0"/>
            <w:noProof/>
            <w:webHidden/>
          </w:rPr>
        </w:r>
        <w:r w:rsidR="00134EDC" w:rsidRPr="00371A91">
          <w:rPr>
            <w:i w:val="0"/>
            <w:noProof/>
            <w:webHidden/>
          </w:rPr>
          <w:fldChar w:fldCharType="separate"/>
        </w:r>
        <w:r w:rsidR="00134EDC" w:rsidRPr="00371A91">
          <w:rPr>
            <w:i w:val="0"/>
            <w:noProof/>
            <w:webHidden/>
          </w:rPr>
          <w:t>31</w:t>
        </w:r>
        <w:r w:rsidR="00134EDC" w:rsidRPr="00371A91">
          <w:rPr>
            <w:i w:val="0"/>
            <w:noProof/>
            <w:webHidden/>
          </w:rPr>
          <w:fldChar w:fldCharType="end"/>
        </w:r>
      </w:hyperlink>
    </w:p>
    <w:p w14:paraId="3D9D98D3" w14:textId="77777777" w:rsidR="00134EDC" w:rsidRPr="002334A7" w:rsidRDefault="00905F7F">
      <w:pPr>
        <w:pStyle w:val="TOC1"/>
        <w:rPr>
          <w:rFonts w:ascii="Calibri" w:hAnsi="Calibri"/>
          <w:smallCaps w:val="0"/>
          <w:noProof/>
          <w:sz w:val="22"/>
        </w:rPr>
      </w:pPr>
      <w:hyperlink w:anchor="_Toc436029526" w:history="1">
        <w:r w:rsidR="00134EDC" w:rsidRPr="00BD7108">
          <w:rPr>
            <w:rStyle w:val="Hyperlink"/>
            <w:noProof/>
          </w:rPr>
          <w:t>IV.</w:t>
        </w:r>
        <w:r w:rsidR="00134EDC" w:rsidRPr="002334A7">
          <w:rPr>
            <w:rFonts w:ascii="Calibri" w:hAnsi="Calibri"/>
            <w:smallCaps w:val="0"/>
            <w:noProof/>
            <w:sz w:val="22"/>
          </w:rPr>
          <w:tab/>
        </w:r>
        <w:r w:rsidR="00134EDC" w:rsidRPr="00BD7108">
          <w:rPr>
            <w:rStyle w:val="Hyperlink"/>
            <w:noProof/>
          </w:rPr>
          <w:t>The Case for an Affirmative Defense of Ethical Discretion</w:t>
        </w:r>
        <w:r w:rsidR="00134EDC">
          <w:rPr>
            <w:noProof/>
            <w:webHidden/>
          </w:rPr>
          <w:tab/>
        </w:r>
        <w:r w:rsidR="00134EDC">
          <w:rPr>
            <w:noProof/>
            <w:webHidden/>
          </w:rPr>
          <w:fldChar w:fldCharType="begin"/>
        </w:r>
        <w:r w:rsidR="00134EDC">
          <w:rPr>
            <w:noProof/>
            <w:webHidden/>
          </w:rPr>
          <w:instrText xml:space="preserve"> PAGEREF _Toc436029526 \h </w:instrText>
        </w:r>
        <w:r w:rsidR="00134EDC">
          <w:rPr>
            <w:noProof/>
            <w:webHidden/>
          </w:rPr>
        </w:r>
        <w:r w:rsidR="00134EDC">
          <w:rPr>
            <w:noProof/>
            <w:webHidden/>
          </w:rPr>
          <w:fldChar w:fldCharType="separate"/>
        </w:r>
        <w:r w:rsidR="00134EDC">
          <w:rPr>
            <w:noProof/>
            <w:webHidden/>
          </w:rPr>
          <w:t>33</w:t>
        </w:r>
        <w:r w:rsidR="00134EDC">
          <w:rPr>
            <w:noProof/>
            <w:webHidden/>
          </w:rPr>
          <w:fldChar w:fldCharType="end"/>
        </w:r>
      </w:hyperlink>
    </w:p>
    <w:p w14:paraId="61FCB37D" w14:textId="77777777" w:rsidR="00134EDC" w:rsidRPr="002334A7" w:rsidRDefault="00905F7F">
      <w:pPr>
        <w:pStyle w:val="TOC1"/>
        <w:rPr>
          <w:rFonts w:ascii="Calibri" w:hAnsi="Calibri"/>
          <w:smallCaps w:val="0"/>
          <w:noProof/>
          <w:sz w:val="22"/>
        </w:rPr>
      </w:pPr>
      <w:hyperlink w:anchor="_Toc436029527" w:history="1">
        <w:r w:rsidR="00134EDC" w:rsidRPr="00BD7108">
          <w:rPr>
            <w:rStyle w:val="Hyperlink"/>
            <w:noProof/>
          </w:rPr>
          <w:t>V.</w:t>
        </w:r>
        <w:r w:rsidR="00134EDC" w:rsidRPr="002334A7">
          <w:rPr>
            <w:rFonts w:ascii="Calibri" w:hAnsi="Calibri"/>
            <w:smallCaps w:val="0"/>
            <w:noProof/>
            <w:sz w:val="22"/>
          </w:rPr>
          <w:tab/>
        </w:r>
        <w:r w:rsidR="00134EDC" w:rsidRPr="00BD7108">
          <w:rPr>
            <w:rStyle w:val="Hyperlink"/>
            <w:noProof/>
          </w:rPr>
          <w:t>The Advantages of a Rebuttable Presumption</w:t>
        </w:r>
        <w:r w:rsidR="00134EDC">
          <w:rPr>
            <w:noProof/>
            <w:webHidden/>
          </w:rPr>
          <w:tab/>
        </w:r>
        <w:r w:rsidR="00134EDC">
          <w:rPr>
            <w:noProof/>
            <w:webHidden/>
          </w:rPr>
          <w:fldChar w:fldCharType="begin"/>
        </w:r>
        <w:r w:rsidR="00134EDC">
          <w:rPr>
            <w:noProof/>
            <w:webHidden/>
          </w:rPr>
          <w:instrText xml:space="preserve"> PAGEREF _Toc436029527 \h </w:instrText>
        </w:r>
        <w:r w:rsidR="00134EDC">
          <w:rPr>
            <w:noProof/>
            <w:webHidden/>
          </w:rPr>
        </w:r>
        <w:r w:rsidR="00134EDC">
          <w:rPr>
            <w:noProof/>
            <w:webHidden/>
          </w:rPr>
          <w:fldChar w:fldCharType="separate"/>
        </w:r>
        <w:r w:rsidR="00134EDC">
          <w:rPr>
            <w:noProof/>
            <w:webHidden/>
          </w:rPr>
          <w:t>51</w:t>
        </w:r>
        <w:r w:rsidR="00134EDC">
          <w:rPr>
            <w:noProof/>
            <w:webHidden/>
          </w:rPr>
          <w:fldChar w:fldCharType="end"/>
        </w:r>
      </w:hyperlink>
    </w:p>
    <w:p w14:paraId="367E9E46" w14:textId="77777777" w:rsidR="00134EDC" w:rsidRPr="002334A7" w:rsidRDefault="00905F7F">
      <w:pPr>
        <w:pStyle w:val="TOC2"/>
        <w:tabs>
          <w:tab w:val="left" w:pos="1080"/>
          <w:tab w:val="right" w:leader="dot" w:pos="6830"/>
        </w:tabs>
        <w:rPr>
          <w:rFonts w:ascii="Calibri" w:hAnsi="Calibri"/>
          <w:i w:val="0"/>
          <w:noProof/>
          <w:sz w:val="22"/>
        </w:rPr>
      </w:pPr>
      <w:hyperlink w:anchor="_Toc436029528" w:history="1">
        <w:r w:rsidR="00134EDC" w:rsidRPr="00BD7108">
          <w:rPr>
            <w:rStyle w:val="Hyperlink"/>
            <w:rFonts w:ascii="Times New Roman Italic" w:hAnsi="Times New Roman Italic"/>
            <w:noProof/>
          </w:rPr>
          <w:t>A.</w:t>
        </w:r>
        <w:r w:rsidR="00134EDC" w:rsidRPr="002334A7">
          <w:rPr>
            <w:rFonts w:ascii="Calibri" w:hAnsi="Calibri"/>
            <w:i w:val="0"/>
            <w:noProof/>
            <w:sz w:val="22"/>
          </w:rPr>
          <w:tab/>
        </w:r>
        <w:r w:rsidR="00134EDC" w:rsidRPr="00BD7108">
          <w:rPr>
            <w:rStyle w:val="Hyperlink"/>
            <w:noProof/>
          </w:rPr>
          <w:t>Current Practices</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_Toc436029528 \h </w:instrText>
        </w:r>
        <w:r w:rsidR="00134EDC" w:rsidRPr="00371A91">
          <w:rPr>
            <w:i w:val="0"/>
            <w:noProof/>
            <w:webHidden/>
          </w:rPr>
        </w:r>
        <w:r w:rsidR="00134EDC" w:rsidRPr="00371A91">
          <w:rPr>
            <w:i w:val="0"/>
            <w:noProof/>
            <w:webHidden/>
          </w:rPr>
          <w:fldChar w:fldCharType="separate"/>
        </w:r>
        <w:r w:rsidR="00134EDC" w:rsidRPr="00371A91">
          <w:rPr>
            <w:i w:val="0"/>
            <w:noProof/>
            <w:webHidden/>
          </w:rPr>
          <w:t>51</w:t>
        </w:r>
        <w:r w:rsidR="00134EDC" w:rsidRPr="00371A91">
          <w:rPr>
            <w:i w:val="0"/>
            <w:noProof/>
            <w:webHidden/>
          </w:rPr>
          <w:fldChar w:fldCharType="end"/>
        </w:r>
      </w:hyperlink>
    </w:p>
    <w:p w14:paraId="328AB16E" w14:textId="77777777" w:rsidR="00134EDC" w:rsidRPr="002334A7" w:rsidRDefault="00905F7F">
      <w:pPr>
        <w:pStyle w:val="TOC2"/>
        <w:tabs>
          <w:tab w:val="left" w:pos="1080"/>
          <w:tab w:val="right" w:leader="dot" w:pos="6830"/>
        </w:tabs>
        <w:rPr>
          <w:rFonts w:ascii="Calibri" w:hAnsi="Calibri"/>
          <w:i w:val="0"/>
          <w:noProof/>
          <w:sz w:val="22"/>
        </w:rPr>
      </w:pPr>
      <w:hyperlink w:anchor="_Toc436029529" w:history="1">
        <w:r w:rsidR="00134EDC" w:rsidRPr="00BD7108">
          <w:rPr>
            <w:rStyle w:val="Hyperlink"/>
            <w:rFonts w:ascii="Times New Roman Italic" w:hAnsi="Times New Roman Italic"/>
            <w:noProof/>
          </w:rPr>
          <w:t>B.</w:t>
        </w:r>
        <w:r w:rsidR="00134EDC" w:rsidRPr="002334A7">
          <w:rPr>
            <w:rFonts w:ascii="Calibri" w:hAnsi="Calibri"/>
            <w:i w:val="0"/>
            <w:noProof/>
            <w:sz w:val="22"/>
          </w:rPr>
          <w:tab/>
        </w:r>
        <w:r w:rsidR="00134EDC" w:rsidRPr="00BD7108">
          <w:rPr>
            <w:rStyle w:val="Hyperlink"/>
            <w:noProof/>
          </w:rPr>
          <w:t>The Underlying Principles of the Model Rules</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_Toc436029529 \h </w:instrText>
        </w:r>
        <w:r w:rsidR="00134EDC" w:rsidRPr="00371A91">
          <w:rPr>
            <w:i w:val="0"/>
            <w:noProof/>
            <w:webHidden/>
          </w:rPr>
        </w:r>
        <w:r w:rsidR="00134EDC" w:rsidRPr="00371A91">
          <w:rPr>
            <w:i w:val="0"/>
            <w:noProof/>
            <w:webHidden/>
          </w:rPr>
          <w:fldChar w:fldCharType="separate"/>
        </w:r>
        <w:r w:rsidR="00134EDC" w:rsidRPr="00371A91">
          <w:rPr>
            <w:i w:val="0"/>
            <w:noProof/>
            <w:webHidden/>
          </w:rPr>
          <w:t>55</w:t>
        </w:r>
        <w:r w:rsidR="00134EDC" w:rsidRPr="00371A91">
          <w:rPr>
            <w:i w:val="0"/>
            <w:noProof/>
            <w:webHidden/>
          </w:rPr>
          <w:fldChar w:fldCharType="end"/>
        </w:r>
      </w:hyperlink>
    </w:p>
    <w:p w14:paraId="0DC5A62D" w14:textId="77777777" w:rsidR="00134EDC" w:rsidRPr="002334A7" w:rsidRDefault="00905F7F">
      <w:pPr>
        <w:pStyle w:val="TOC2"/>
        <w:tabs>
          <w:tab w:val="left" w:pos="1080"/>
          <w:tab w:val="right" w:leader="dot" w:pos="6830"/>
        </w:tabs>
        <w:rPr>
          <w:rFonts w:ascii="Calibri" w:hAnsi="Calibri"/>
          <w:i w:val="0"/>
          <w:noProof/>
          <w:sz w:val="22"/>
        </w:rPr>
      </w:pPr>
      <w:hyperlink w:anchor="_Toc436029530" w:history="1">
        <w:r w:rsidR="00134EDC" w:rsidRPr="00BD7108">
          <w:rPr>
            <w:rStyle w:val="Hyperlink"/>
            <w:rFonts w:ascii="Times New Roman Italic" w:hAnsi="Times New Roman Italic"/>
            <w:noProof/>
          </w:rPr>
          <w:t>C.</w:t>
        </w:r>
        <w:r w:rsidR="00134EDC" w:rsidRPr="002334A7">
          <w:rPr>
            <w:rFonts w:ascii="Calibri" w:hAnsi="Calibri"/>
            <w:i w:val="0"/>
            <w:noProof/>
            <w:sz w:val="22"/>
          </w:rPr>
          <w:tab/>
        </w:r>
        <w:r w:rsidR="00134EDC" w:rsidRPr="00BD7108">
          <w:rPr>
            <w:rStyle w:val="Hyperlink"/>
            <w:noProof/>
          </w:rPr>
          <w:t>Prompt Resolution of Novel Ethical Problems as They Arise</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_Toc436029530 \h </w:instrText>
        </w:r>
        <w:r w:rsidR="00134EDC" w:rsidRPr="00371A91">
          <w:rPr>
            <w:i w:val="0"/>
            <w:noProof/>
            <w:webHidden/>
          </w:rPr>
        </w:r>
        <w:r w:rsidR="00134EDC" w:rsidRPr="00371A91">
          <w:rPr>
            <w:i w:val="0"/>
            <w:noProof/>
            <w:webHidden/>
          </w:rPr>
          <w:fldChar w:fldCharType="separate"/>
        </w:r>
        <w:r w:rsidR="00134EDC" w:rsidRPr="00371A91">
          <w:rPr>
            <w:i w:val="0"/>
            <w:noProof/>
            <w:webHidden/>
          </w:rPr>
          <w:t>58</w:t>
        </w:r>
        <w:r w:rsidR="00134EDC" w:rsidRPr="00371A91">
          <w:rPr>
            <w:i w:val="0"/>
            <w:noProof/>
            <w:webHidden/>
          </w:rPr>
          <w:fldChar w:fldCharType="end"/>
        </w:r>
      </w:hyperlink>
    </w:p>
    <w:p w14:paraId="7284BE52" w14:textId="77777777" w:rsidR="00134EDC" w:rsidRPr="002334A7" w:rsidRDefault="00905F7F">
      <w:pPr>
        <w:pStyle w:val="TOC2"/>
        <w:tabs>
          <w:tab w:val="left" w:pos="1080"/>
          <w:tab w:val="right" w:leader="dot" w:pos="6830"/>
        </w:tabs>
        <w:rPr>
          <w:rFonts w:ascii="Calibri" w:hAnsi="Calibri"/>
          <w:i w:val="0"/>
          <w:noProof/>
          <w:sz w:val="22"/>
        </w:rPr>
      </w:pPr>
      <w:hyperlink w:anchor="_Toc436029531" w:history="1">
        <w:r w:rsidR="00134EDC" w:rsidRPr="00BD7108">
          <w:rPr>
            <w:rStyle w:val="Hyperlink"/>
            <w:rFonts w:ascii="Times New Roman Italic" w:hAnsi="Times New Roman Italic"/>
            <w:noProof/>
          </w:rPr>
          <w:t>D.</w:t>
        </w:r>
        <w:r w:rsidR="00134EDC" w:rsidRPr="002334A7">
          <w:rPr>
            <w:rFonts w:ascii="Calibri" w:hAnsi="Calibri"/>
            <w:i w:val="0"/>
            <w:noProof/>
            <w:sz w:val="22"/>
          </w:rPr>
          <w:tab/>
        </w:r>
        <w:r w:rsidR="00134EDC" w:rsidRPr="00BD7108">
          <w:rPr>
            <w:rStyle w:val="Hyperlink"/>
            <w:noProof/>
          </w:rPr>
          <w:t>Proactive Ethical Conduct</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_Toc436029531 \h </w:instrText>
        </w:r>
        <w:r w:rsidR="00134EDC" w:rsidRPr="00371A91">
          <w:rPr>
            <w:i w:val="0"/>
            <w:noProof/>
            <w:webHidden/>
          </w:rPr>
        </w:r>
        <w:r w:rsidR="00134EDC" w:rsidRPr="00371A91">
          <w:rPr>
            <w:i w:val="0"/>
            <w:noProof/>
            <w:webHidden/>
          </w:rPr>
          <w:fldChar w:fldCharType="separate"/>
        </w:r>
        <w:r w:rsidR="00134EDC" w:rsidRPr="00371A91">
          <w:rPr>
            <w:i w:val="0"/>
            <w:noProof/>
            <w:webHidden/>
          </w:rPr>
          <w:t>60</w:t>
        </w:r>
        <w:r w:rsidR="00134EDC" w:rsidRPr="00371A91">
          <w:rPr>
            <w:i w:val="0"/>
            <w:noProof/>
            <w:webHidden/>
          </w:rPr>
          <w:fldChar w:fldCharType="end"/>
        </w:r>
      </w:hyperlink>
    </w:p>
    <w:p w14:paraId="698655E9" w14:textId="77777777" w:rsidR="00134EDC" w:rsidRPr="002334A7" w:rsidRDefault="00905F7F">
      <w:pPr>
        <w:pStyle w:val="TOC2"/>
        <w:tabs>
          <w:tab w:val="left" w:pos="1080"/>
          <w:tab w:val="right" w:leader="dot" w:pos="6830"/>
        </w:tabs>
        <w:rPr>
          <w:rFonts w:ascii="Calibri" w:hAnsi="Calibri"/>
          <w:i w:val="0"/>
          <w:noProof/>
          <w:sz w:val="22"/>
        </w:rPr>
      </w:pPr>
      <w:hyperlink w:anchor="_Toc436029532" w:history="1">
        <w:r w:rsidR="00134EDC" w:rsidRPr="00BD7108">
          <w:rPr>
            <w:rStyle w:val="Hyperlink"/>
            <w:rFonts w:ascii="Times New Roman Italic" w:hAnsi="Times New Roman Italic"/>
            <w:noProof/>
          </w:rPr>
          <w:t>E.</w:t>
        </w:r>
        <w:r w:rsidR="00134EDC" w:rsidRPr="002334A7">
          <w:rPr>
            <w:rFonts w:ascii="Calibri" w:hAnsi="Calibri"/>
            <w:i w:val="0"/>
            <w:noProof/>
            <w:sz w:val="22"/>
          </w:rPr>
          <w:tab/>
        </w:r>
        <w:r w:rsidR="00134EDC" w:rsidRPr="00BD7108">
          <w:rPr>
            <w:rStyle w:val="Hyperlink"/>
            <w:noProof/>
          </w:rPr>
          <w:t>The Image of the Profession</w:t>
        </w:r>
        <w:r w:rsidR="00134EDC" w:rsidRPr="00371A91">
          <w:rPr>
            <w:i w:val="0"/>
            <w:noProof/>
            <w:webHidden/>
          </w:rPr>
          <w:tab/>
        </w:r>
        <w:r w:rsidR="00134EDC" w:rsidRPr="00371A91">
          <w:rPr>
            <w:i w:val="0"/>
            <w:noProof/>
            <w:webHidden/>
          </w:rPr>
          <w:fldChar w:fldCharType="begin"/>
        </w:r>
        <w:r w:rsidR="00134EDC" w:rsidRPr="00371A91">
          <w:rPr>
            <w:i w:val="0"/>
            <w:noProof/>
            <w:webHidden/>
          </w:rPr>
          <w:instrText xml:space="preserve"> PAGEREF _Toc436029532 \h </w:instrText>
        </w:r>
        <w:r w:rsidR="00134EDC" w:rsidRPr="00371A91">
          <w:rPr>
            <w:i w:val="0"/>
            <w:noProof/>
            <w:webHidden/>
          </w:rPr>
        </w:r>
        <w:r w:rsidR="00134EDC" w:rsidRPr="00371A91">
          <w:rPr>
            <w:i w:val="0"/>
            <w:noProof/>
            <w:webHidden/>
          </w:rPr>
          <w:fldChar w:fldCharType="separate"/>
        </w:r>
        <w:r w:rsidR="00134EDC" w:rsidRPr="00371A91">
          <w:rPr>
            <w:i w:val="0"/>
            <w:noProof/>
            <w:webHidden/>
          </w:rPr>
          <w:t>62</w:t>
        </w:r>
        <w:r w:rsidR="00134EDC" w:rsidRPr="00371A91">
          <w:rPr>
            <w:i w:val="0"/>
            <w:noProof/>
            <w:webHidden/>
          </w:rPr>
          <w:fldChar w:fldCharType="end"/>
        </w:r>
      </w:hyperlink>
    </w:p>
    <w:p w14:paraId="619AAAE0" w14:textId="77777777" w:rsidR="00134EDC" w:rsidRPr="002334A7" w:rsidRDefault="00905F7F">
      <w:pPr>
        <w:pStyle w:val="TOC1"/>
        <w:rPr>
          <w:rFonts w:ascii="Calibri" w:hAnsi="Calibri"/>
          <w:smallCaps w:val="0"/>
          <w:noProof/>
          <w:sz w:val="22"/>
        </w:rPr>
      </w:pPr>
      <w:hyperlink w:anchor="_Toc436029533" w:history="1">
        <w:r w:rsidR="00134EDC" w:rsidRPr="00BD7108">
          <w:rPr>
            <w:rStyle w:val="Hyperlink"/>
            <w:noProof/>
          </w:rPr>
          <w:t>VI.</w:t>
        </w:r>
        <w:r w:rsidR="00134EDC" w:rsidRPr="002334A7">
          <w:rPr>
            <w:rFonts w:ascii="Calibri" w:hAnsi="Calibri"/>
            <w:smallCaps w:val="0"/>
            <w:noProof/>
            <w:sz w:val="22"/>
          </w:rPr>
          <w:tab/>
        </w:r>
        <w:r w:rsidR="00134EDC" w:rsidRPr="00BD7108">
          <w:rPr>
            <w:rStyle w:val="Hyperlink"/>
            <w:noProof/>
          </w:rPr>
          <w:t>Conclusion</w:t>
        </w:r>
        <w:r w:rsidR="00134EDC">
          <w:rPr>
            <w:noProof/>
            <w:webHidden/>
          </w:rPr>
          <w:tab/>
        </w:r>
        <w:r w:rsidR="00134EDC">
          <w:rPr>
            <w:noProof/>
            <w:webHidden/>
          </w:rPr>
          <w:fldChar w:fldCharType="begin"/>
        </w:r>
        <w:r w:rsidR="00134EDC">
          <w:rPr>
            <w:noProof/>
            <w:webHidden/>
          </w:rPr>
          <w:instrText xml:space="preserve"> PAGEREF _Toc436029533 \h </w:instrText>
        </w:r>
        <w:r w:rsidR="00134EDC">
          <w:rPr>
            <w:noProof/>
            <w:webHidden/>
          </w:rPr>
        </w:r>
        <w:r w:rsidR="00134EDC">
          <w:rPr>
            <w:noProof/>
            <w:webHidden/>
          </w:rPr>
          <w:fldChar w:fldCharType="separate"/>
        </w:r>
        <w:r w:rsidR="00134EDC">
          <w:rPr>
            <w:noProof/>
            <w:webHidden/>
          </w:rPr>
          <w:t>64</w:t>
        </w:r>
        <w:r w:rsidR="00134EDC">
          <w:rPr>
            <w:noProof/>
            <w:webHidden/>
          </w:rPr>
          <w:fldChar w:fldCharType="end"/>
        </w:r>
      </w:hyperlink>
    </w:p>
    <w:p w14:paraId="059A4E69" w14:textId="77777777" w:rsidR="00134EDC" w:rsidRPr="00032B94" w:rsidRDefault="00134EDC" w:rsidP="00134EDC">
      <w:pPr>
        <w:ind w:firstLine="0"/>
      </w:pPr>
      <w:r>
        <w:rPr>
          <w:smallCaps/>
        </w:rPr>
        <w:fldChar w:fldCharType="end"/>
      </w:r>
    </w:p>
    <w:p w14:paraId="0BBECF5D" w14:textId="77777777" w:rsidR="006B2A3F" w:rsidRPr="007074AA" w:rsidRDefault="007074AA" w:rsidP="00B34C67">
      <w:pPr>
        <w:pStyle w:val="Heading1"/>
        <w:spacing w:line="600" w:lineRule="auto"/>
      </w:pPr>
      <w:bookmarkStart w:id="0" w:name="_Toc436029517"/>
      <w:r w:rsidRPr="007074AA">
        <w:lastRenderedPageBreak/>
        <w:t>Introduction</w:t>
      </w:r>
      <w:bookmarkEnd w:id="0"/>
    </w:p>
    <w:p w14:paraId="3225E59F" w14:textId="16FCDF43" w:rsidR="006B2A3F" w:rsidRPr="00B81E0B" w:rsidRDefault="006B2A3F" w:rsidP="00F67CE5">
      <w:pPr>
        <w:spacing w:line="600" w:lineRule="auto"/>
      </w:pPr>
      <w:r w:rsidRPr="00F67CE5">
        <w:t xml:space="preserve">Justice Thurgood Marshall reportedly liked to remind his clerks that </w:t>
      </w:r>
      <w:r w:rsidR="000E6E31">
        <w:t>“</w:t>
      </w:r>
      <w:r w:rsidR="009A2E8B">
        <w:t>[</w:t>
      </w:r>
      <w:r w:rsidRPr="00032B94">
        <w:t>t</w:t>
      </w:r>
      <w:r w:rsidR="0028684A">
        <w:t>]</w:t>
      </w:r>
      <w:r w:rsidR="000E6E31">
        <w:t xml:space="preserve">he </w:t>
      </w:r>
      <w:r w:rsidRPr="00F67CE5">
        <w:t>Constitution does not prohibit legislatures from enacting stupid laws</w:t>
      </w:r>
      <w:r w:rsidRPr="00032B94">
        <w:t>.</w:t>
      </w:r>
      <w:r w:rsidR="000E6E31">
        <w:t>”</w:t>
      </w:r>
      <w:r w:rsidRPr="00032B94">
        <w:rPr>
          <w:rStyle w:val="FootnoteReference"/>
          <w:color w:val="000000"/>
          <w:szCs w:val="24"/>
        </w:rPr>
        <w:footnoteReference w:id="2"/>
      </w:r>
      <w:r w:rsidRPr="00032B94">
        <w:t xml:space="preserve"> </w:t>
      </w:r>
      <w:r w:rsidR="00781061" w:rsidRPr="00F67CE5">
        <w:t xml:space="preserve"> </w:t>
      </w:r>
      <w:r w:rsidRPr="00F67CE5">
        <w:t>The Constitution also does not prohibit legislatures from enacting immoral laws,</w:t>
      </w:r>
      <w:r w:rsidR="009F4E9D">
        <w:rPr>
          <w:rStyle w:val="FootnoteReference"/>
        </w:rPr>
        <w:footnoteReference w:id="3"/>
      </w:r>
      <w:r w:rsidRPr="00F67CE5">
        <w:t xml:space="preserve"> which ha</w:t>
      </w:r>
      <w:r w:rsidR="00455C8A">
        <w:t>ve</w:t>
      </w:r>
      <w:r w:rsidRPr="00F67CE5">
        <w:t xml:space="preserve"> often brought lawyers to struggle with the dilemma of choosing between what is legal and what is right.</w:t>
      </w:r>
      <w:bookmarkStart w:id="1" w:name="_Ref432679517"/>
      <w:r w:rsidR="009F4E9D">
        <w:rPr>
          <w:rStyle w:val="FootnoteReference"/>
        </w:rPr>
        <w:footnoteReference w:id="4"/>
      </w:r>
      <w:bookmarkEnd w:id="1"/>
      <w:r w:rsidR="00781061">
        <w:t xml:space="preserve"> </w:t>
      </w:r>
      <w:r w:rsidRPr="00F67CE5">
        <w:t xml:space="preserve"> In </w:t>
      </w:r>
      <w:r w:rsidRPr="00F67CE5">
        <w:rPr>
          <w:i/>
        </w:rPr>
        <w:t>Antigone</w:t>
      </w:r>
      <w:r w:rsidRPr="00F67CE5">
        <w:t>,</w:t>
      </w:r>
      <w:r w:rsidRPr="00F67CE5">
        <w:rPr>
          <w:i/>
        </w:rPr>
        <w:t xml:space="preserve"> </w:t>
      </w:r>
      <w:r w:rsidRPr="00F67CE5">
        <w:t>the Greek tragedian Sophocles explores this very dilemma.</w:t>
      </w:r>
      <w:r w:rsidRPr="00032B94">
        <w:rPr>
          <w:rStyle w:val="FootnoteReference"/>
          <w:color w:val="000000"/>
          <w:szCs w:val="24"/>
        </w:rPr>
        <w:footnoteReference w:id="5"/>
      </w:r>
      <w:r>
        <w:t xml:space="preserve"> </w:t>
      </w:r>
      <w:r w:rsidR="00781061" w:rsidRPr="00F67CE5">
        <w:t xml:space="preserve"> </w:t>
      </w:r>
      <w:r w:rsidRPr="00F67CE5">
        <w:rPr>
          <w:i/>
        </w:rPr>
        <w:t xml:space="preserve">Antigone </w:t>
      </w:r>
      <w:r w:rsidRPr="00F67CE5">
        <w:t>begins with a scene in which Antigone tells her sister that their brother had died in combat, and that the warlord who had killed him declared that the death penalty faced anyone who dared bury her brother.</w:t>
      </w:r>
      <w:r w:rsidR="00C2095C" w:rsidRPr="00F67CE5">
        <w:rPr>
          <w:rStyle w:val="FootnoteReference"/>
        </w:rPr>
        <w:footnoteReference w:id="6"/>
      </w:r>
      <w:r w:rsidR="00781061">
        <w:t xml:space="preserve"> </w:t>
      </w:r>
      <w:r w:rsidRPr="00F67CE5">
        <w:t xml:space="preserve"> </w:t>
      </w:r>
      <w:r w:rsidRPr="00F67CE5">
        <w:rPr>
          <w:i/>
        </w:rPr>
        <w:t>Antigone</w:t>
      </w:r>
      <w:r w:rsidRPr="00F67CE5">
        <w:t xml:space="preserve">’s opening chapters explore just how torn its </w:t>
      </w:r>
      <w:r w:rsidRPr="00F67CE5">
        <w:lastRenderedPageBreak/>
        <w:t>eponymous character feels between obeying the law and obeying the moral impulse to provide her brother with the honor of a proper burial.</w:t>
      </w:r>
      <w:r w:rsidRPr="00032B94">
        <w:rPr>
          <w:rStyle w:val="FootnoteReference"/>
          <w:color w:val="000000"/>
          <w:szCs w:val="24"/>
        </w:rPr>
        <w:footnoteReference w:id="7"/>
      </w:r>
      <w:r w:rsidRPr="00B81E0B">
        <w:t xml:space="preserve"> </w:t>
      </w:r>
    </w:p>
    <w:p w14:paraId="72E6DF7F" w14:textId="2B5C3A62" w:rsidR="006B2A3F" w:rsidRPr="00B81E0B" w:rsidRDefault="006B2A3F" w:rsidP="00F67CE5">
      <w:pPr>
        <w:spacing w:line="600" w:lineRule="auto"/>
      </w:pPr>
      <w:r w:rsidRPr="00B81E0B">
        <w:t xml:space="preserve">The </w:t>
      </w:r>
      <w:r w:rsidR="00744A99">
        <w:t xml:space="preserve">conflict between immoral laws and one’s moral compass was as much of </w:t>
      </w:r>
      <w:r w:rsidR="009F69D7">
        <w:t>a pressing issue</w:t>
      </w:r>
      <w:r w:rsidR="00744A99">
        <w:t xml:space="preserve"> in Antigone’s time as it is today,</w:t>
      </w:r>
      <w:r w:rsidR="009F69D7">
        <w:t xml:space="preserve"> </w:t>
      </w:r>
      <w:r w:rsidRPr="00B81E0B">
        <w:t xml:space="preserve">with mandatory sentencing guidelines, certain Guantanamo Bay practices, and rules of professional conduct that have pushed outstanding attorneys into committing immoral acts. </w:t>
      </w:r>
      <w:r w:rsidR="005D3176">
        <w:t xml:space="preserve"> </w:t>
      </w:r>
      <w:r w:rsidRPr="00B81E0B">
        <w:t>Attorneys and non-attorneys alike continue to struggle with Antigone’s Dilemma.</w:t>
      </w:r>
      <w:r w:rsidR="00781061">
        <w:t xml:space="preserve"> </w:t>
      </w:r>
      <w:r w:rsidRPr="00B81E0B">
        <w:t xml:space="preserve"> However, attorneys see an especially difficult problem from Antigone’s Dilemma because of their close involvement with perpetuating the legal system.</w:t>
      </w:r>
      <w:r w:rsidR="00781061" w:rsidRPr="00B81E0B">
        <w:t xml:space="preserve"> </w:t>
      </w:r>
      <w:r>
        <w:t xml:space="preserve"> </w:t>
      </w:r>
      <w:r w:rsidRPr="00B81E0B">
        <w:t>As this Essay will explore, the conflict between immoral laws and moral consci</w:t>
      </w:r>
      <w:r w:rsidR="001737E6">
        <w:t>ence</w:t>
      </w:r>
      <w:r w:rsidRPr="00B81E0B">
        <w:t xml:space="preserve"> can be a matter of life and death not only in Antigone’s time, but even today.</w:t>
      </w:r>
      <w:r>
        <w:t xml:space="preserve"> </w:t>
      </w:r>
      <w:r w:rsidR="009F4E9D" w:rsidRPr="00B81E0B">
        <w:t xml:space="preserve"> </w:t>
      </w:r>
      <w:r w:rsidRPr="00B81E0B">
        <w:t xml:space="preserve">Attorneys today, like their predecessors in generations past, have four ways to cope with Antigone’s Dilemma. </w:t>
      </w:r>
      <w:r w:rsidR="005D3176">
        <w:t xml:space="preserve"> </w:t>
      </w:r>
      <w:r w:rsidRPr="00B81E0B">
        <w:t xml:space="preserve">Attorneys can: </w:t>
      </w:r>
      <w:r w:rsidR="00C452B1">
        <w:t>(</w:t>
      </w:r>
      <w:r w:rsidRPr="00B81E0B">
        <w:t xml:space="preserve">1) ignore their conscience, </w:t>
      </w:r>
      <w:r w:rsidR="00C452B1">
        <w:t>(</w:t>
      </w:r>
      <w:r w:rsidRPr="00B81E0B">
        <w:t xml:space="preserve">2) ignore the dilemma by withdrawing from the case, </w:t>
      </w:r>
      <w:r w:rsidR="00C452B1">
        <w:t>(</w:t>
      </w:r>
      <w:r w:rsidRPr="00B81E0B">
        <w:t xml:space="preserve">3) ignore the law, or </w:t>
      </w:r>
      <w:r w:rsidR="00C452B1">
        <w:t>(</w:t>
      </w:r>
      <w:r w:rsidRPr="00B81E0B">
        <w:t>4) ignore the law’s original intent by reaching an alternative interpretation that aligns with the conclusion the interpreter desires.</w:t>
      </w:r>
      <w:bookmarkStart w:id="2" w:name="_Ref430262850"/>
      <w:r w:rsidRPr="00032B94">
        <w:rPr>
          <w:rStyle w:val="FootnoteReference"/>
          <w:color w:val="000000"/>
          <w:szCs w:val="24"/>
        </w:rPr>
        <w:footnoteReference w:id="8"/>
      </w:r>
      <w:bookmarkEnd w:id="2"/>
      <w:r w:rsidRPr="00B81E0B">
        <w:t xml:space="preserve"> </w:t>
      </w:r>
    </w:p>
    <w:p w14:paraId="1E190A11" w14:textId="0C387E34" w:rsidR="006B2A3F" w:rsidRPr="00B81E0B" w:rsidRDefault="006B2A3F" w:rsidP="00F67CE5">
      <w:pPr>
        <w:spacing w:line="600" w:lineRule="auto"/>
      </w:pPr>
      <w:r w:rsidRPr="00B81E0B">
        <w:t xml:space="preserve">This Essay explores the shortcomings of these four options, </w:t>
      </w:r>
      <w:proofErr w:type="gramStart"/>
      <w:r w:rsidRPr="00B81E0B">
        <w:t>then</w:t>
      </w:r>
      <w:proofErr w:type="gramEnd"/>
      <w:r w:rsidRPr="00B81E0B">
        <w:t xml:space="preserve"> proposes the adoption of a new framework. </w:t>
      </w:r>
      <w:r w:rsidR="00650659">
        <w:t xml:space="preserve"> </w:t>
      </w:r>
      <w:r w:rsidRPr="00B81E0B">
        <w:t>The new framework is based in large part on the “law as integrity” model advanced by Professor Ronald Dworkin.</w:t>
      </w:r>
      <w:bookmarkStart w:id="3" w:name="_Ref430263513"/>
      <w:r w:rsidRPr="00032B94">
        <w:rPr>
          <w:rStyle w:val="FootnoteReference"/>
          <w:color w:val="000000"/>
          <w:szCs w:val="24"/>
        </w:rPr>
        <w:footnoteReference w:id="9"/>
      </w:r>
      <w:bookmarkEnd w:id="3"/>
      <w:r w:rsidRPr="00B81E0B">
        <w:t xml:space="preserve"> </w:t>
      </w:r>
      <w:r w:rsidR="00650659">
        <w:t xml:space="preserve"> </w:t>
      </w:r>
      <w:r w:rsidRPr="00B81E0B">
        <w:t>Dworkin’s model turns on ethical discretion and therefore addresses the source of the problem of immoral laws, namely the inflexibility of the guidelines, practices, and model rules that can result in inadvertently but patently immoral outcomes.</w:t>
      </w:r>
      <w:r w:rsidR="00650659">
        <w:rPr>
          <w:rStyle w:val="FootnoteReference"/>
        </w:rPr>
        <w:footnoteReference w:id="10"/>
      </w:r>
      <w:r w:rsidRPr="00032B94">
        <w:t xml:space="preserve"> </w:t>
      </w:r>
      <w:r w:rsidR="00650659" w:rsidRPr="00B81E0B">
        <w:t xml:space="preserve"> </w:t>
      </w:r>
      <w:r w:rsidRPr="00B81E0B">
        <w:t>Though a number of modern-day laws raise Antigone Dilemma issues, this Essay focuses on the American Bar Association’s Model Rules of Professional Conduct.</w:t>
      </w:r>
      <w:bookmarkStart w:id="4" w:name="_Ref430262485"/>
      <w:r w:rsidRPr="00032B94">
        <w:rPr>
          <w:rStyle w:val="FootnoteReference"/>
          <w:color w:val="000000"/>
          <w:szCs w:val="24"/>
        </w:rPr>
        <w:footnoteReference w:id="11"/>
      </w:r>
      <w:bookmarkEnd w:id="4"/>
      <w:r w:rsidRPr="00B81E0B">
        <w:t xml:space="preserve"> </w:t>
      </w:r>
      <w:r w:rsidR="00650659">
        <w:t xml:space="preserve"> </w:t>
      </w:r>
      <w:r w:rsidRPr="00B81E0B">
        <w:t xml:space="preserve">The Model Rules serve as a case study into a well-intentioned set of rules whose inflexibility constrains attorney behavior, sometimes to the point of forcing attorneys to engage in immoral conduct against their own will. </w:t>
      </w:r>
      <w:r w:rsidR="00650659">
        <w:t xml:space="preserve"> </w:t>
      </w:r>
      <w:r w:rsidRPr="00B81E0B">
        <w:t xml:space="preserve">Dworkin’s model offers a glimpse into how the reconceptualization of the Model Rules </w:t>
      </w:r>
      <w:r w:rsidR="00FC405B">
        <w:t xml:space="preserve">as rebuttable presumptions </w:t>
      </w:r>
      <w:r w:rsidRPr="00B81E0B">
        <w:t xml:space="preserve">can more effectively address an attorney’s moral concerns </w:t>
      </w:r>
      <w:r w:rsidR="00FC405B">
        <w:t xml:space="preserve">while retaining the predictability </w:t>
      </w:r>
      <w:r w:rsidR="001E5EEE">
        <w:t xml:space="preserve">and order that the current rule-based system enjoys. </w:t>
      </w:r>
    </w:p>
    <w:p w14:paraId="643813CD" w14:textId="5B12AABB" w:rsidR="00AD7C37" w:rsidRDefault="006B2A3F" w:rsidP="00322788">
      <w:pPr>
        <w:spacing w:line="600" w:lineRule="auto"/>
      </w:pPr>
      <w:r w:rsidRPr="00B81E0B">
        <w:t>Under the current regime, the Model Rules provide a number of general scenarios in which attorneys must, may, or must not act in a prescribed manner.</w:t>
      </w:r>
      <w:r w:rsidR="00C2095C">
        <w:rPr>
          <w:rStyle w:val="FootnoteReference"/>
        </w:rPr>
        <w:footnoteReference w:id="12"/>
      </w:r>
      <w:r w:rsidRPr="00032B94">
        <w:t xml:space="preserve"> </w:t>
      </w:r>
      <w:r w:rsidR="00C2095C" w:rsidRPr="00B81E0B">
        <w:t xml:space="preserve"> </w:t>
      </w:r>
      <w:r w:rsidRPr="00B81E0B">
        <w:t xml:space="preserve">But under a </w:t>
      </w:r>
      <w:proofErr w:type="spellStart"/>
      <w:r w:rsidRPr="007F2C56">
        <w:t>Dworkian</w:t>
      </w:r>
      <w:proofErr w:type="spellEnd"/>
      <w:r w:rsidRPr="00B81E0B">
        <w:t xml:space="preserve"> regime, these ethical rules would </w:t>
      </w:r>
      <w:r w:rsidRPr="00B81E0B">
        <w:rPr>
          <w:i/>
        </w:rPr>
        <w:t>presumptively</w:t>
      </w:r>
      <w:r w:rsidRPr="00B81E0B">
        <w:t xml:space="preserve"> apply unless their applicability to a novel and unforeseen circumstance were rebutted on ethical grounds.</w:t>
      </w:r>
      <w:r w:rsidR="00C2095C">
        <w:rPr>
          <w:rStyle w:val="FootnoteReference"/>
        </w:rPr>
        <w:footnoteReference w:id="13"/>
      </w:r>
      <w:r w:rsidRPr="00032B94">
        <w:t xml:space="preserve"> </w:t>
      </w:r>
      <w:r w:rsidR="00C2095C" w:rsidRPr="00B81E0B">
        <w:t xml:space="preserve"> </w:t>
      </w:r>
      <w:r w:rsidR="00322788" w:rsidRPr="00B81E0B">
        <w:t xml:space="preserve">Dworkin’s model and this Essay’s additions to </w:t>
      </w:r>
      <w:proofErr w:type="spellStart"/>
      <w:r w:rsidR="00322788" w:rsidRPr="00B81E0B">
        <w:t>it</w:t>
      </w:r>
      <w:proofErr w:type="spellEnd"/>
      <w:r w:rsidR="00322788" w:rsidRPr="00B81E0B">
        <w:t xml:space="preserve"> </w:t>
      </w:r>
      <w:proofErr w:type="spellStart"/>
      <w:r w:rsidR="00322788" w:rsidRPr="00B81E0B">
        <w:t>reconceptualize</w:t>
      </w:r>
      <w:proofErr w:type="spellEnd"/>
      <w:r w:rsidR="00322788" w:rsidRPr="00B81E0B">
        <w:t xml:space="preserve"> the Model Rules as </w:t>
      </w:r>
      <w:r w:rsidR="00322788">
        <w:t>rebuttable presumptions</w:t>
      </w:r>
      <w:r w:rsidR="00322788" w:rsidRPr="00B81E0B">
        <w:t xml:space="preserve">, </w:t>
      </w:r>
      <w:r w:rsidR="00322788">
        <w:t>presumptions</w:t>
      </w:r>
      <w:r w:rsidR="00322788" w:rsidRPr="00B81E0B">
        <w:t xml:space="preserve"> that attorneys must </w:t>
      </w:r>
      <w:r w:rsidR="00322788">
        <w:t>consider and can rebut if</w:t>
      </w:r>
      <w:r w:rsidR="00322788" w:rsidRPr="00B81E0B">
        <w:t xml:space="preserve"> they find suf</w:t>
      </w:r>
      <w:r w:rsidR="00322788">
        <w:t>ficient reason to act otherwise</w:t>
      </w:r>
      <w:r w:rsidR="00DC3A97">
        <w:t>.</w:t>
      </w:r>
    </w:p>
    <w:p w14:paraId="41A3FCA0" w14:textId="69EF17EB" w:rsidR="006B2A3F" w:rsidRPr="00B81E0B" w:rsidRDefault="006B2A3F" w:rsidP="00F67CE5">
      <w:pPr>
        <w:spacing w:line="600" w:lineRule="auto"/>
      </w:pPr>
      <w:r w:rsidRPr="00B81E0B">
        <w:t xml:space="preserve">Part </w:t>
      </w:r>
      <w:r w:rsidR="00B95DD4">
        <w:t>I</w:t>
      </w:r>
      <w:r w:rsidRPr="00032B94">
        <w:t>I</w:t>
      </w:r>
      <w:r w:rsidRPr="00B81E0B">
        <w:t xml:space="preserve"> of </w:t>
      </w:r>
      <w:proofErr w:type="gramStart"/>
      <w:r w:rsidRPr="00B81E0B">
        <w:t>this</w:t>
      </w:r>
      <w:proofErr w:type="gramEnd"/>
      <w:r w:rsidRPr="00B81E0B">
        <w:t xml:space="preserve"> Essay overviews the Model Rules and examines their impact on </w:t>
      </w:r>
      <w:r w:rsidRPr="00B81E0B">
        <w:rPr>
          <w:i/>
        </w:rPr>
        <w:t>Spaulding v. Zimmerman</w:t>
      </w:r>
      <w:r w:rsidRPr="00B81E0B">
        <w:t>,</w:t>
      </w:r>
      <w:r w:rsidR="00C2095C">
        <w:rPr>
          <w:rStyle w:val="FootnoteReference"/>
          <w:iCs/>
        </w:rPr>
        <w:footnoteReference w:id="14"/>
      </w:r>
      <w:r w:rsidRPr="00B81E0B">
        <w:t xml:space="preserve"> which serves as an excellent litmus test of the kinds of ethical dilemmas facing most attorneys today.</w:t>
      </w:r>
      <w:r w:rsidRPr="00032B94">
        <w:rPr>
          <w:rStyle w:val="FootnoteReference"/>
          <w:color w:val="000000"/>
          <w:szCs w:val="24"/>
        </w:rPr>
        <w:footnoteReference w:id="15"/>
      </w:r>
      <w:r w:rsidRPr="00B81E0B">
        <w:t xml:space="preserve"> </w:t>
      </w:r>
      <w:r w:rsidR="00C2095C">
        <w:t xml:space="preserve"> </w:t>
      </w:r>
      <w:r w:rsidRPr="00B81E0B">
        <w:t xml:space="preserve">In Part </w:t>
      </w:r>
      <w:r w:rsidR="00B95DD4" w:rsidRPr="00B81E0B">
        <w:t>I</w:t>
      </w:r>
      <w:r w:rsidRPr="00B81E0B">
        <w:t>I</w:t>
      </w:r>
      <w:r w:rsidRPr="00032B94">
        <w:t>I</w:t>
      </w:r>
      <w:r w:rsidRPr="00B81E0B">
        <w:t>, this Essay analyzes the shortcomings of the solutions that attorneys and academics have relied on in their attempts to resolve the dilemma.</w:t>
      </w:r>
      <w:r w:rsidR="00C2095C">
        <w:rPr>
          <w:rStyle w:val="FootnoteReference"/>
        </w:rPr>
        <w:footnoteReference w:id="16"/>
      </w:r>
      <w:r w:rsidRPr="00032B94">
        <w:t xml:space="preserve"> </w:t>
      </w:r>
      <w:r w:rsidR="00C2095C" w:rsidRPr="00B81E0B">
        <w:t xml:space="preserve"> </w:t>
      </w:r>
      <w:r w:rsidR="00B95DD4" w:rsidRPr="00B81E0B">
        <w:t xml:space="preserve">Part </w:t>
      </w:r>
      <w:r w:rsidR="00B95DD4">
        <w:t>IV</w:t>
      </w:r>
      <w:r w:rsidRPr="00B81E0B">
        <w:t xml:space="preserve"> delves into this Essay’s case for why Dworkin’s model hold</w:t>
      </w:r>
      <w:r w:rsidR="00AD7C37">
        <w:t>s</w:t>
      </w:r>
      <w:r w:rsidRPr="00B81E0B">
        <w:t xml:space="preserve"> out </w:t>
      </w:r>
      <w:r w:rsidR="00AD7C37">
        <w:t>great</w:t>
      </w:r>
      <w:r w:rsidR="00AD7C37" w:rsidRPr="00B81E0B">
        <w:t xml:space="preserve"> </w:t>
      </w:r>
      <w:r w:rsidRPr="00B81E0B">
        <w:t>promise in the effort to finally resolve today’s Antigone Dilemma scenario.</w:t>
      </w:r>
      <w:r w:rsidR="000E0D95">
        <w:rPr>
          <w:rStyle w:val="FootnoteReference"/>
        </w:rPr>
        <w:footnoteReference w:id="17"/>
      </w:r>
      <w:r w:rsidR="000E0D95">
        <w:t xml:space="preserve"> </w:t>
      </w:r>
      <w:r w:rsidR="00B95DD4" w:rsidRPr="00B81E0B">
        <w:t xml:space="preserve"> Part </w:t>
      </w:r>
      <w:r w:rsidRPr="00032B94">
        <w:t>V</w:t>
      </w:r>
      <w:r w:rsidRPr="00B81E0B">
        <w:t xml:space="preserve"> then outlines the advantages </w:t>
      </w:r>
      <w:r w:rsidR="00213EEA">
        <w:t xml:space="preserve">of </w:t>
      </w:r>
      <w:proofErr w:type="spellStart"/>
      <w:r w:rsidR="00213EEA">
        <w:t>reconceptualizing</w:t>
      </w:r>
      <w:proofErr w:type="spellEnd"/>
      <w:r w:rsidR="00213EEA">
        <w:t xml:space="preserve"> the Model Rules into rebuttable model presumptions</w:t>
      </w:r>
      <w:r w:rsidRPr="00B81E0B">
        <w:t>.</w:t>
      </w:r>
      <w:r w:rsidR="000E0D95">
        <w:rPr>
          <w:rStyle w:val="FootnoteReference"/>
        </w:rPr>
        <w:footnoteReference w:id="18"/>
      </w:r>
      <w:r w:rsidRPr="00B81E0B">
        <w:t xml:space="preserve"> </w:t>
      </w:r>
    </w:p>
    <w:p w14:paraId="4B1F66C8" w14:textId="77777777" w:rsidR="006B2A3F" w:rsidRPr="00032B94" w:rsidRDefault="006B2A3F" w:rsidP="00B34C67">
      <w:pPr>
        <w:pStyle w:val="Heading1"/>
        <w:spacing w:line="600" w:lineRule="auto"/>
      </w:pPr>
      <w:bookmarkStart w:id="5" w:name="_Toc436029518"/>
      <w:r w:rsidRPr="00032B94">
        <w:t>R</w:t>
      </w:r>
      <w:r w:rsidR="005222FF">
        <w:t>ules</w:t>
      </w:r>
      <w:r w:rsidRPr="00032B94">
        <w:t xml:space="preserve"> </w:t>
      </w:r>
      <w:r w:rsidR="005222FF">
        <w:t>of</w:t>
      </w:r>
      <w:r w:rsidRPr="00032B94">
        <w:t xml:space="preserve"> E</w:t>
      </w:r>
      <w:r w:rsidR="005222FF">
        <w:t>thics</w:t>
      </w:r>
      <w:r w:rsidRPr="00032B94">
        <w:t>, L</w:t>
      </w:r>
      <w:r w:rsidR="005222FF">
        <w:t>egal</w:t>
      </w:r>
      <w:r w:rsidRPr="00032B94">
        <w:t xml:space="preserve"> P</w:t>
      </w:r>
      <w:r w:rsidR="00313538">
        <w:t>ositivism</w:t>
      </w:r>
      <w:r w:rsidRPr="00032B94">
        <w:t xml:space="preserve">, </w:t>
      </w:r>
      <w:r w:rsidR="00313538">
        <w:t>and</w:t>
      </w:r>
      <w:r w:rsidRPr="00032B94">
        <w:t xml:space="preserve"> </w:t>
      </w:r>
      <w:r w:rsidR="00313538">
        <w:t>the</w:t>
      </w:r>
      <w:r w:rsidRPr="00032B94">
        <w:t xml:space="preserve"> D</w:t>
      </w:r>
      <w:r w:rsidR="00313538">
        <w:t>ilemma</w:t>
      </w:r>
      <w:r w:rsidRPr="00032B94">
        <w:t xml:space="preserve"> </w:t>
      </w:r>
      <w:r w:rsidR="00313538">
        <w:t>of</w:t>
      </w:r>
      <w:r w:rsidRPr="00032B94">
        <w:t xml:space="preserve"> I</w:t>
      </w:r>
      <w:r w:rsidR="00313538">
        <w:t>mmoral</w:t>
      </w:r>
      <w:r w:rsidRPr="00032B94">
        <w:t xml:space="preserve"> L</w:t>
      </w:r>
      <w:r w:rsidR="00313538">
        <w:t>aws</w:t>
      </w:r>
      <w:bookmarkEnd w:id="5"/>
    </w:p>
    <w:p w14:paraId="0EB6ECA3" w14:textId="77777777" w:rsidR="006B2A3F" w:rsidRPr="00B81E0B" w:rsidRDefault="006B2A3F" w:rsidP="00B81E0B">
      <w:pPr>
        <w:pStyle w:val="Heading2"/>
        <w:spacing w:line="600" w:lineRule="auto"/>
      </w:pPr>
      <w:bookmarkStart w:id="6" w:name="_Toc436029519"/>
      <w:r w:rsidRPr="00B81E0B">
        <w:t>Overview of the Model Rules</w:t>
      </w:r>
      <w:bookmarkEnd w:id="6"/>
    </w:p>
    <w:p w14:paraId="1AA0E4DC" w14:textId="05ACB874" w:rsidR="006B2A3F" w:rsidRPr="00B81E0B" w:rsidRDefault="00294435" w:rsidP="00B81E0B">
      <w:pPr>
        <w:spacing w:line="600" w:lineRule="auto"/>
      </w:pPr>
      <w:r>
        <w:t>An “e</w:t>
      </w:r>
      <w:r w:rsidR="006B2A3F" w:rsidRPr="00032B94">
        <w:t>thics</w:t>
      </w:r>
      <w:r w:rsidR="006B2A3F" w:rsidRPr="00B81E0B">
        <w:t xml:space="preserve"> rule” is an oxymoron.</w:t>
      </w:r>
      <w:r w:rsidR="006B2A3F" w:rsidRPr="00032B94">
        <w:t xml:space="preserve"> </w:t>
      </w:r>
      <w:r w:rsidR="00866494" w:rsidRPr="00B81E0B">
        <w:t xml:space="preserve"> </w:t>
      </w:r>
      <w:r w:rsidR="006B2A3F" w:rsidRPr="00B81E0B">
        <w:t>Rules by definition restrain the kinds of individual autonomy and personal responsibility that characterize ethicality.</w:t>
      </w:r>
      <w:bookmarkStart w:id="7" w:name="_Ref430255226"/>
      <w:r w:rsidR="006B2A3F" w:rsidRPr="00032B94">
        <w:rPr>
          <w:rStyle w:val="FootnoteReference"/>
          <w:color w:val="000000"/>
          <w:szCs w:val="24"/>
        </w:rPr>
        <w:footnoteReference w:id="19"/>
      </w:r>
      <w:bookmarkEnd w:id="7"/>
      <w:r w:rsidR="006B2A3F" w:rsidRPr="00B81E0B">
        <w:t xml:space="preserve"> </w:t>
      </w:r>
      <w:r w:rsidR="00866494">
        <w:t xml:space="preserve"> </w:t>
      </w:r>
      <w:r w:rsidR="006B2A3F" w:rsidRPr="00B81E0B">
        <w:t xml:space="preserve">Put another way, rules and ethics are incompatible because </w:t>
      </w:r>
      <w:r w:rsidR="00192C80">
        <w:t xml:space="preserve">where </w:t>
      </w:r>
      <w:r w:rsidR="006B2A3F" w:rsidRPr="00B81E0B">
        <w:t xml:space="preserve">rules </w:t>
      </w:r>
      <w:r w:rsidR="00192C80">
        <w:t xml:space="preserve">produce </w:t>
      </w:r>
      <w:proofErr w:type="gramStart"/>
      <w:r w:rsidR="006B2A3F" w:rsidRPr="00B81E0B">
        <w:t>obedience,</w:t>
      </w:r>
      <w:proofErr w:type="gramEnd"/>
      <w:r w:rsidR="006B2A3F" w:rsidRPr="00B81E0B">
        <w:t xml:space="preserve"> ethics are the product of free will. </w:t>
      </w:r>
      <w:r w:rsidR="00866494">
        <w:t xml:space="preserve"> </w:t>
      </w:r>
      <w:r w:rsidR="006B2A3F" w:rsidRPr="00B81E0B">
        <w:t>Further, a categorical rule “ignores the aspirational dimension of professional ethics,”</w:t>
      </w:r>
      <w:r w:rsidR="006B2A3F" w:rsidRPr="00032B94">
        <w:rPr>
          <w:rStyle w:val="FootnoteReference"/>
          <w:color w:val="000000"/>
          <w:szCs w:val="24"/>
        </w:rPr>
        <w:footnoteReference w:id="20"/>
      </w:r>
      <w:r w:rsidR="006B2A3F" w:rsidRPr="00B81E0B">
        <w:t xml:space="preserve"> and “assumes that the legal rules may be applied mechanically, without resort to creative normative judgment.”</w:t>
      </w:r>
      <w:r w:rsidR="006B2A3F" w:rsidRPr="00032B94">
        <w:rPr>
          <w:rStyle w:val="FootnoteReference"/>
          <w:color w:val="000000"/>
          <w:szCs w:val="24"/>
        </w:rPr>
        <w:footnoteReference w:id="21"/>
      </w:r>
      <w:r w:rsidR="006B2A3F" w:rsidRPr="00B81E0B">
        <w:t xml:space="preserve"> </w:t>
      </w:r>
      <w:r w:rsidR="00866494">
        <w:t xml:space="preserve"> </w:t>
      </w:r>
      <w:r w:rsidR="006B2A3F" w:rsidRPr="00B81E0B">
        <w:t xml:space="preserve">Taken to the absurd extreme, the problem with undermining autonomy and responsibility is perhaps best exemplified in an episode of </w:t>
      </w:r>
      <w:proofErr w:type="gramStart"/>
      <w:r w:rsidR="006B2A3F" w:rsidRPr="00B81E0B">
        <w:rPr>
          <w:i/>
        </w:rPr>
        <w:t>It</w:t>
      </w:r>
      <w:r w:rsidRPr="00B81E0B">
        <w:rPr>
          <w:i/>
        </w:rPr>
        <w:t>’s</w:t>
      </w:r>
      <w:proofErr w:type="gramEnd"/>
      <w:r w:rsidRPr="00B81E0B">
        <w:rPr>
          <w:i/>
        </w:rPr>
        <w:t xml:space="preserve"> Always Sunny in Philadelphia</w:t>
      </w:r>
      <w:r>
        <w:t>.</w:t>
      </w:r>
      <w:r w:rsidR="00F552AB" w:rsidRPr="00313538">
        <w:rPr>
          <w:rStyle w:val="FootnoteReference"/>
        </w:rPr>
        <w:footnoteReference w:id="22"/>
      </w:r>
      <w:r w:rsidR="006B2A3F" w:rsidRPr="00032B94">
        <w:rPr>
          <w:i/>
        </w:rPr>
        <w:t xml:space="preserve"> </w:t>
      </w:r>
      <w:r>
        <w:t>A</w:t>
      </w:r>
      <w:r w:rsidR="006B2A3F" w:rsidRPr="00B81E0B">
        <w:t xml:space="preserve"> character learns that his friends have rescued an abandoned human baby from a filthy dumpster, </w:t>
      </w:r>
      <w:r>
        <w:t>and</w:t>
      </w:r>
      <w:r w:rsidR="006B2A3F" w:rsidRPr="00B81E0B">
        <w:t xml:space="preserve"> advises, “Well, put it back! </w:t>
      </w:r>
      <w:r w:rsidR="00866494">
        <w:t xml:space="preserve"> </w:t>
      </w:r>
      <w:r w:rsidR="006B2A3F" w:rsidRPr="00032B94">
        <w:t>It</w:t>
      </w:r>
      <w:r w:rsidR="00F552AB">
        <w:t>’s not yours</w:t>
      </w:r>
      <w:r w:rsidR="006B2A3F" w:rsidRPr="00032B94">
        <w:t>.”</w:t>
      </w:r>
      <w:r w:rsidR="006B2A3F" w:rsidRPr="00032B94">
        <w:rPr>
          <w:rStyle w:val="FootnoteReference"/>
          <w:color w:val="000000"/>
          <w:szCs w:val="24"/>
        </w:rPr>
        <w:footnoteReference w:id="23"/>
      </w:r>
      <w:r w:rsidR="006B2A3F" w:rsidRPr="00032B94">
        <w:t xml:space="preserve"> </w:t>
      </w:r>
      <w:r w:rsidR="00866494" w:rsidRPr="00B81E0B">
        <w:t xml:space="preserve"> </w:t>
      </w:r>
      <w:r w:rsidR="006B2A3F" w:rsidRPr="00B81E0B">
        <w:t xml:space="preserve">Still, the deeply interpersonal and adversarial nature of lawyering ensures that attorneys will always need some guidance on how to resolve ethical conflicts. </w:t>
      </w:r>
      <w:r w:rsidR="00DC3A97">
        <w:t xml:space="preserve"> </w:t>
      </w:r>
      <w:r w:rsidR="006B2A3F" w:rsidRPr="00B81E0B">
        <w:t xml:space="preserve">This need for guidance, in addition to the legal profession’s overall interest in shining a positive light on the public image of attorney conduct and the practice of law, brought a committee of the ABA </w:t>
      </w:r>
      <w:r w:rsidR="00E04ED4">
        <w:t xml:space="preserve">in 1905 </w:t>
      </w:r>
      <w:r w:rsidR="006B2A3F" w:rsidRPr="00B81E0B">
        <w:t>to investigate the possibility of drafting a code of legal ethics.</w:t>
      </w:r>
      <w:r w:rsidR="006B2A3F" w:rsidRPr="00032B94">
        <w:rPr>
          <w:rStyle w:val="FootnoteReference"/>
          <w:color w:val="000000"/>
          <w:szCs w:val="24"/>
        </w:rPr>
        <w:footnoteReference w:id="24"/>
      </w:r>
      <w:r w:rsidR="006B2A3F" w:rsidRPr="00B81E0B">
        <w:t xml:space="preserve"> </w:t>
      </w:r>
      <w:r w:rsidR="00866494">
        <w:t xml:space="preserve"> </w:t>
      </w:r>
      <w:r w:rsidR="006B2A3F" w:rsidRPr="00B81E0B">
        <w:t>The committee form</w:t>
      </w:r>
      <w:r w:rsidR="008569D8">
        <w:t>ulated</w:t>
      </w:r>
      <w:r w:rsidR="006B2A3F" w:rsidRPr="00B81E0B">
        <w:t xml:space="preserve"> a number of canons, whose general principles and</w:t>
      </w:r>
      <w:r w:rsidR="00866494" w:rsidRPr="00B81E0B">
        <w:t xml:space="preserve"> moral appeals offered advice</w:t>
      </w:r>
      <w:r w:rsidR="00866494">
        <w:t>—</w:t>
      </w:r>
      <w:r w:rsidR="00866494" w:rsidRPr="00B81E0B">
        <w:t>albeit, unenforceable advice</w:t>
      </w:r>
      <w:r w:rsidR="00866494">
        <w:t>—</w:t>
      </w:r>
      <w:r w:rsidR="006B2A3F" w:rsidRPr="00B81E0B">
        <w:t>to perplexed attorneys.</w:t>
      </w:r>
      <w:r w:rsidR="006B2A3F" w:rsidRPr="00032B94">
        <w:rPr>
          <w:rStyle w:val="FootnoteReference"/>
          <w:color w:val="000000"/>
          <w:szCs w:val="24"/>
        </w:rPr>
        <w:footnoteReference w:id="25"/>
      </w:r>
      <w:r w:rsidR="006B2A3F" w:rsidRPr="00B81E0B">
        <w:t xml:space="preserve"> </w:t>
      </w:r>
    </w:p>
    <w:p w14:paraId="297895E1" w14:textId="2E81C29B" w:rsidR="006B2A3F" w:rsidRPr="00B81E0B" w:rsidRDefault="006B2A3F" w:rsidP="00B81E0B">
      <w:pPr>
        <w:spacing w:line="600" w:lineRule="auto"/>
      </w:pPr>
      <w:r w:rsidRPr="00B81E0B">
        <w:t>Concerned about the lack of voluntary compliance with the unenforceable canons, the ABA in 19</w:t>
      </w:r>
      <w:r w:rsidR="00B479D0">
        <w:t>70</w:t>
      </w:r>
      <w:r w:rsidRPr="00B81E0B">
        <w:t xml:space="preserve"> reinforced those canons with a model code of ethics, written like a statute for states to adopt as binding legislation </w:t>
      </w:r>
      <w:r w:rsidR="00E67376">
        <w:t>that disciplinary institutions could enforce</w:t>
      </w:r>
      <w:r w:rsidRPr="00B81E0B">
        <w:t>.</w:t>
      </w:r>
      <w:bookmarkStart w:id="8" w:name="_Ref432679744"/>
      <w:r w:rsidRPr="00032B94">
        <w:rPr>
          <w:rStyle w:val="FootnoteReference"/>
          <w:color w:val="000000"/>
          <w:szCs w:val="24"/>
        </w:rPr>
        <w:footnoteReference w:id="26"/>
      </w:r>
      <w:bookmarkEnd w:id="8"/>
      <w:r w:rsidRPr="00B81E0B">
        <w:t xml:space="preserve"> </w:t>
      </w:r>
      <w:r w:rsidR="00866494">
        <w:t xml:space="preserve"> </w:t>
      </w:r>
      <w:r w:rsidR="00866494" w:rsidRPr="00B81E0B">
        <w:t>This remodeling of the canons</w:t>
      </w:r>
      <w:r w:rsidR="00866494">
        <w:t>—</w:t>
      </w:r>
      <w:r w:rsidRPr="00B81E0B">
        <w:t>and the subsequent remodeling of the code into its current form, with its eight sections of r</w:t>
      </w:r>
      <w:r w:rsidR="00866494" w:rsidRPr="00B81E0B">
        <w:t>ules and scores of “comments</w:t>
      </w:r>
      <w:r w:rsidR="00866494">
        <w:t>”—</w:t>
      </w:r>
      <w:r w:rsidRPr="00B81E0B">
        <w:t>created a distinctly regulatory model of ethical conduct among attorneys.</w:t>
      </w:r>
      <w:r w:rsidRPr="00032B94">
        <w:rPr>
          <w:rStyle w:val="FootnoteReference"/>
          <w:color w:val="000000"/>
          <w:szCs w:val="24"/>
        </w:rPr>
        <w:footnoteReference w:id="27"/>
      </w:r>
      <w:r w:rsidRPr="00032B94">
        <w:t xml:space="preserve"> </w:t>
      </w:r>
      <w:r w:rsidR="00866494" w:rsidRPr="00B81E0B">
        <w:t xml:space="preserve"> </w:t>
      </w:r>
      <w:r w:rsidRPr="00B81E0B">
        <w:t>Other scholars take a dimmer view of the regulatory model, referring to it instead as imposing a model of “technocratic lawyering”</w:t>
      </w:r>
      <w:r w:rsidRPr="00032B94">
        <w:rPr>
          <w:rStyle w:val="FootnoteReference"/>
          <w:color w:val="000000"/>
          <w:szCs w:val="24"/>
        </w:rPr>
        <w:footnoteReference w:id="28"/>
      </w:r>
      <w:r w:rsidRPr="00B81E0B">
        <w:t xml:space="preserve"> or, as Dworkin put it, “conventionalism.”</w:t>
      </w:r>
      <w:bookmarkStart w:id="9" w:name="_Ref430263996"/>
      <w:r w:rsidRPr="00032B94">
        <w:rPr>
          <w:rStyle w:val="FootnoteReference"/>
          <w:color w:val="000000"/>
          <w:szCs w:val="24"/>
        </w:rPr>
        <w:footnoteReference w:id="29"/>
      </w:r>
      <w:bookmarkEnd w:id="9"/>
      <w:r w:rsidRPr="00B81E0B">
        <w:t xml:space="preserve"> </w:t>
      </w:r>
      <w:r w:rsidR="00866494">
        <w:t xml:space="preserve"> </w:t>
      </w:r>
      <w:r w:rsidRPr="00B81E0B">
        <w:t>However one views the Model Rules an</w:t>
      </w:r>
      <w:r w:rsidR="00F552AB" w:rsidRPr="00B81E0B">
        <w:t xml:space="preserve">d their effect on lawyering, </w:t>
      </w:r>
      <w:r w:rsidR="00F552AB">
        <w:t>most</w:t>
      </w:r>
      <w:r w:rsidRPr="00B81E0B">
        <w:t xml:space="preserve"> agree that “[t]here can be little doubt that the current embodiment of legal ethics in disciplinary ‘codes,’ whether enacted by state legislatures or adopted by state supreme courts, has transformed legal ethics into positive law.”</w:t>
      </w:r>
      <w:r w:rsidRPr="00032B94">
        <w:rPr>
          <w:rStyle w:val="FootnoteReference"/>
          <w:color w:val="000000"/>
          <w:szCs w:val="24"/>
        </w:rPr>
        <w:footnoteReference w:id="30"/>
      </w:r>
      <w:r w:rsidRPr="00B81E0B">
        <w:t xml:space="preserve"> </w:t>
      </w:r>
    </w:p>
    <w:p w14:paraId="121A96EF" w14:textId="43136DC7" w:rsidR="006B2A3F" w:rsidRPr="00B81E0B" w:rsidRDefault="006B2A3F" w:rsidP="00B81E0B">
      <w:pPr>
        <w:spacing w:line="600" w:lineRule="auto"/>
      </w:pPr>
      <w:r w:rsidRPr="00B81E0B">
        <w:t>Put simply, legal positivism is a commitment to law.</w:t>
      </w:r>
      <w:bookmarkStart w:id="10" w:name="_Ref430263921"/>
      <w:r w:rsidRPr="00032B94">
        <w:rPr>
          <w:rStyle w:val="FootnoteReference"/>
          <w:color w:val="000000"/>
          <w:szCs w:val="24"/>
        </w:rPr>
        <w:footnoteReference w:id="31"/>
      </w:r>
      <w:bookmarkEnd w:id="10"/>
      <w:r w:rsidRPr="00B81E0B">
        <w:t xml:space="preserve"> </w:t>
      </w:r>
      <w:r w:rsidR="00866494">
        <w:t xml:space="preserve"> </w:t>
      </w:r>
      <w:r w:rsidRPr="00B81E0B">
        <w:t>This commitment to law “has come to dominate American and European legal thought,”</w:t>
      </w:r>
      <w:bookmarkStart w:id="11" w:name="_Ref430263435"/>
      <w:r w:rsidRPr="00032B94">
        <w:rPr>
          <w:rStyle w:val="FootnoteReference"/>
          <w:color w:val="000000"/>
          <w:szCs w:val="24"/>
        </w:rPr>
        <w:footnoteReference w:id="32"/>
      </w:r>
      <w:bookmarkEnd w:id="11"/>
      <w:r w:rsidRPr="00B81E0B">
        <w:t xml:space="preserve"> and its commitment traces the validity of a law from that law’s procedural sources instead of from its substantive merits.</w:t>
      </w:r>
      <w:r w:rsidRPr="00032B94">
        <w:rPr>
          <w:rStyle w:val="FootnoteReference"/>
          <w:color w:val="000000"/>
          <w:szCs w:val="24"/>
        </w:rPr>
        <w:footnoteReference w:id="33"/>
      </w:r>
      <w:r w:rsidRPr="00B81E0B">
        <w:t xml:space="preserve"> </w:t>
      </w:r>
      <w:r w:rsidR="00866494">
        <w:t xml:space="preserve"> </w:t>
      </w:r>
      <w:r w:rsidRPr="00B81E0B">
        <w:t xml:space="preserve">By prioritizing </w:t>
      </w:r>
      <w:r w:rsidR="003F2015">
        <w:t xml:space="preserve">the </w:t>
      </w:r>
      <w:r w:rsidRPr="00B81E0B">
        <w:t>source</w:t>
      </w:r>
      <w:r w:rsidR="003F2015">
        <w:t xml:space="preserve"> of a law</w:t>
      </w:r>
      <w:r w:rsidRPr="00B81E0B">
        <w:t xml:space="preserve"> over </w:t>
      </w:r>
      <w:r w:rsidR="003F2015">
        <w:t xml:space="preserve">its </w:t>
      </w:r>
      <w:r w:rsidRPr="00B81E0B">
        <w:t>merits, the interpreters of a law must “set aside their roles as independent moral agents and act as impartial functionaries within our legal institutions.”</w:t>
      </w:r>
      <w:bookmarkStart w:id="12" w:name="_Ref430263372"/>
      <w:r w:rsidRPr="00032B94">
        <w:rPr>
          <w:rStyle w:val="FootnoteReference"/>
          <w:color w:val="000000"/>
          <w:szCs w:val="24"/>
        </w:rPr>
        <w:footnoteReference w:id="34"/>
      </w:r>
      <w:bookmarkEnd w:id="12"/>
      <w:r w:rsidRPr="00032B94">
        <w:t xml:space="preserve"> </w:t>
      </w:r>
      <w:r w:rsidR="00866494" w:rsidRPr="00B81E0B">
        <w:t xml:space="preserve"> </w:t>
      </w:r>
      <w:r w:rsidRPr="00B81E0B">
        <w:t xml:space="preserve">In his nomination hearing to the U.S. Supreme Court, Chief Justice John Roberts portrayed the casting aside of independent moral agency somewhat more memorably, saying: </w:t>
      </w:r>
    </w:p>
    <w:p w14:paraId="6F8F656B" w14:textId="77777777" w:rsidR="006B2A3F" w:rsidRPr="00F67CE5" w:rsidRDefault="006B2A3F" w:rsidP="00B81E0B">
      <w:pPr>
        <w:pStyle w:val="QuotewFirstLine"/>
        <w:spacing w:line="600" w:lineRule="auto"/>
      </w:pPr>
      <w:r w:rsidRPr="00F67CE5">
        <w:t xml:space="preserve">Judges are like umpires. Umpires don’t make the rules; they apply them. </w:t>
      </w:r>
      <w:r w:rsidR="00866494">
        <w:t xml:space="preserve"> </w:t>
      </w:r>
      <w:r w:rsidRPr="00F67CE5">
        <w:t xml:space="preserve">The role of an umpire and a judge is critical. </w:t>
      </w:r>
      <w:r w:rsidR="00866494">
        <w:t xml:space="preserve"> </w:t>
      </w:r>
      <w:r w:rsidRPr="00F67CE5">
        <w:t xml:space="preserve">They make sure everybody plays by the rules. </w:t>
      </w:r>
      <w:r w:rsidR="00866494">
        <w:t xml:space="preserve"> </w:t>
      </w:r>
      <w:r w:rsidRPr="00F67CE5">
        <w:t xml:space="preserve">But it is a limited role. </w:t>
      </w:r>
      <w:r w:rsidR="00866494">
        <w:t xml:space="preserve"> </w:t>
      </w:r>
      <w:r w:rsidRPr="00F67CE5">
        <w:t>Nobody ever went to a ball game to see the umpire.</w:t>
      </w:r>
      <w:r w:rsidR="00866494" w:rsidRPr="00F67CE5">
        <w:t xml:space="preserve"> </w:t>
      </w:r>
      <w:r w:rsidRPr="00032B94">
        <w:t xml:space="preserve"> </w:t>
      </w:r>
      <w:r w:rsidRPr="00F67CE5">
        <w:t>Judges have to have the humility to recognize that they operate within a system of precedent.</w:t>
      </w:r>
      <w:r w:rsidRPr="00F67CE5">
        <w:rPr>
          <w:rStyle w:val="FootnoteReference"/>
        </w:rPr>
        <w:footnoteReference w:id="35"/>
      </w:r>
    </w:p>
    <w:p w14:paraId="14A33672" w14:textId="71E7AB1E" w:rsidR="006B2A3F" w:rsidRPr="00B81E0B" w:rsidRDefault="006B2A3F" w:rsidP="00B81E0B">
      <w:pPr>
        <w:spacing w:line="600" w:lineRule="auto"/>
      </w:pPr>
      <w:r w:rsidRPr="00B81E0B">
        <w:t>The Model Rules reflects positivist thought because by providing categorical answers to the most common kinds of moral dilemmas, the rules turn every attorney into an umpire.</w:t>
      </w:r>
      <w:r w:rsidR="00127CAC">
        <w:rPr>
          <w:rStyle w:val="FootnoteReference"/>
        </w:rPr>
        <w:footnoteReference w:id="36"/>
      </w:r>
      <w:r w:rsidR="00866494">
        <w:t xml:space="preserve"> </w:t>
      </w:r>
      <w:r w:rsidRPr="00B81E0B">
        <w:t xml:space="preserve"> Further, the Model Rules’ preamble outright states that while “many difficult issues of professional discretion </w:t>
      </w:r>
      <w:r w:rsidR="00127CAC">
        <w:t>ca</w:t>
      </w:r>
      <w:r w:rsidR="008E4BEC">
        <w:t xml:space="preserve">n </w:t>
      </w:r>
      <w:proofErr w:type="gramStart"/>
      <w:r w:rsidR="008E4BEC">
        <w:t>arise[</w:t>
      </w:r>
      <w:proofErr w:type="gramEnd"/>
      <w:r w:rsidR="008E4BEC">
        <w:t>, and s]</w:t>
      </w:r>
      <w:proofErr w:type="spellStart"/>
      <w:r w:rsidR="00127CAC">
        <w:t>uch</w:t>
      </w:r>
      <w:proofErr w:type="spellEnd"/>
      <w:r w:rsidR="00127CAC">
        <w:t xml:space="preserve"> issues </w:t>
      </w:r>
      <w:r w:rsidRPr="00B81E0B">
        <w:t>must be resolved through the exercise of sensitive professional and moral judgment guided by the basic principles underlying the Rules</w:t>
      </w:r>
      <w:r w:rsidR="00537059">
        <w:t>[</w:t>
      </w:r>
      <w:r w:rsidRPr="00032B94">
        <w:t>,</w:t>
      </w:r>
      <w:r w:rsidR="00537059">
        <w:t>]</w:t>
      </w:r>
      <w:r w:rsidRPr="00032B94">
        <w:t>”</w:t>
      </w:r>
      <w:r w:rsidRPr="00B81E0B">
        <w:t xml:space="preserve"> a lawyer’s conduct nevertheless “should conform</w:t>
      </w:r>
      <w:r w:rsidR="00537059" w:rsidRPr="00B81E0B">
        <w:t xml:space="preserve"> to the requirements of the law</w:t>
      </w:r>
      <w:r w:rsidR="00537059">
        <w:t> . . . </w:t>
      </w:r>
      <w:r w:rsidR="00537059" w:rsidRPr="00B81E0B">
        <w:t>.</w:t>
      </w:r>
      <w:r w:rsidRPr="00B81E0B">
        <w:t>”</w:t>
      </w:r>
      <w:r w:rsidRPr="00032B94">
        <w:rPr>
          <w:rStyle w:val="FootnoteReference"/>
          <w:color w:val="000000"/>
          <w:szCs w:val="24"/>
        </w:rPr>
        <w:footnoteReference w:id="37"/>
      </w:r>
    </w:p>
    <w:p w14:paraId="546C677D" w14:textId="5B675158" w:rsidR="006B2A3F" w:rsidRPr="00B81E0B" w:rsidRDefault="006B2A3F" w:rsidP="00B81E0B">
      <w:pPr>
        <w:spacing w:line="600" w:lineRule="auto"/>
      </w:pPr>
      <w:r w:rsidRPr="00B81E0B">
        <w:t>A central tenant of legal positivism’s commitment to law is its separation between legal validity and moral considerations.</w:t>
      </w:r>
      <w:bookmarkStart w:id="13" w:name="_Ref430262815"/>
      <w:r w:rsidRPr="00032B94">
        <w:rPr>
          <w:rStyle w:val="FootnoteReference"/>
          <w:color w:val="000000"/>
          <w:szCs w:val="24"/>
        </w:rPr>
        <w:footnoteReference w:id="38"/>
      </w:r>
      <w:bookmarkEnd w:id="13"/>
      <w:r w:rsidRPr="00B81E0B">
        <w:t xml:space="preserve"> </w:t>
      </w:r>
      <w:r w:rsidR="00866494">
        <w:t xml:space="preserve"> </w:t>
      </w:r>
      <w:r w:rsidRPr="00B81E0B">
        <w:t xml:space="preserve">This neutrality over moral concerns makes legal positivism seemingly appropriate, if not ideal, for a pluralistic American society. </w:t>
      </w:r>
      <w:r w:rsidR="00866494">
        <w:t xml:space="preserve"> </w:t>
      </w:r>
      <w:r w:rsidRPr="00B81E0B">
        <w:t>Moreover, many positivists argue that moral concerns can negatively impact the attorney-client relationship, saying that “once the lawyer has assumed responsibility to represent a client, the zealousness of that representation cannot be tempered by the lawyer's moral judgments of the client or of the client's cause.”</w:t>
      </w:r>
      <w:r w:rsidRPr="00032B94">
        <w:rPr>
          <w:rStyle w:val="FootnoteReference"/>
          <w:color w:val="000000"/>
          <w:szCs w:val="24"/>
        </w:rPr>
        <w:footnoteReference w:id="39"/>
      </w:r>
      <w:r w:rsidRPr="00B81E0B">
        <w:t xml:space="preserve"> </w:t>
      </w:r>
      <w:r w:rsidR="00866494">
        <w:t xml:space="preserve"> </w:t>
      </w:r>
      <w:r w:rsidRPr="00B81E0B">
        <w:t xml:space="preserve">However, the separation between law and morality necessarily means that an individual’s disagreement with the morality of a law would not excuse that person from the duty to obey </w:t>
      </w:r>
      <w:r w:rsidR="001B4F75">
        <w:t>it</w:t>
      </w:r>
      <w:r w:rsidRPr="00B81E0B">
        <w:t xml:space="preserve">. </w:t>
      </w:r>
    </w:p>
    <w:p w14:paraId="5DCB0977" w14:textId="0AF48762" w:rsidR="006B2A3F" w:rsidRPr="00B81E0B" w:rsidRDefault="006B2A3F" w:rsidP="00B81E0B">
      <w:pPr>
        <w:spacing w:line="600" w:lineRule="auto"/>
      </w:pPr>
      <w:r w:rsidRPr="00B81E0B">
        <w:t xml:space="preserve">Legal positivism is as apathetic to populist sentiments as it is to the attorney’s own moral concerns. </w:t>
      </w:r>
      <w:r w:rsidR="00866494">
        <w:t xml:space="preserve"> </w:t>
      </w:r>
      <w:r w:rsidRPr="00B81E0B">
        <w:t>At times, this separation between law and morality has helped push major prog</w:t>
      </w:r>
      <w:r w:rsidR="00866494" w:rsidRPr="00B81E0B">
        <w:t>ress through the legal system</w:t>
      </w:r>
      <w:r w:rsidR="00866494">
        <w:t>—</w:t>
      </w:r>
      <w:r w:rsidRPr="00B81E0B">
        <w:t xml:space="preserve">but at </w:t>
      </w:r>
      <w:proofErr w:type="gramStart"/>
      <w:r w:rsidRPr="00B81E0B">
        <w:t>times,</w:t>
      </w:r>
      <w:proofErr w:type="gramEnd"/>
      <w:r w:rsidRPr="00B81E0B">
        <w:t xml:space="preserve"> this separation has also set back major progress through the legal system.</w:t>
      </w:r>
      <w:r w:rsidR="00537059">
        <w:rPr>
          <w:rStyle w:val="FootnoteReference"/>
        </w:rPr>
        <w:footnoteReference w:id="40"/>
      </w:r>
      <w:r w:rsidRPr="00032B94">
        <w:t xml:space="preserve"> </w:t>
      </w:r>
      <w:r w:rsidR="00866494" w:rsidRPr="00B81E0B">
        <w:t xml:space="preserve"> </w:t>
      </w:r>
      <w:r w:rsidRPr="00B81E0B">
        <w:t>As populist judges sat on their hands at key moments in American legal history, positivist attorneys struck down the segregation laws that had infested the Jim Crow South,</w:t>
      </w:r>
      <w:r w:rsidRPr="00032B94">
        <w:rPr>
          <w:rStyle w:val="FootnoteReference"/>
          <w:color w:val="000000"/>
          <w:szCs w:val="24"/>
        </w:rPr>
        <w:footnoteReference w:id="41"/>
      </w:r>
      <w:r w:rsidRPr="00B81E0B">
        <w:t xml:space="preserve"> upheld the right of association for communists during the “red scare,”</w:t>
      </w:r>
      <w:r w:rsidRPr="00032B94">
        <w:rPr>
          <w:rStyle w:val="FootnoteReference"/>
          <w:color w:val="000000"/>
          <w:szCs w:val="24"/>
        </w:rPr>
        <w:footnoteReference w:id="42"/>
      </w:r>
      <w:r w:rsidRPr="00B81E0B">
        <w:t xml:space="preserve"> and protected the free speech rights of flag burners.</w:t>
      </w:r>
      <w:r w:rsidRPr="00032B94">
        <w:rPr>
          <w:rStyle w:val="FootnoteReference"/>
          <w:color w:val="000000"/>
          <w:szCs w:val="24"/>
        </w:rPr>
        <w:footnoteReference w:id="43"/>
      </w:r>
      <w:r w:rsidR="00866494" w:rsidRPr="00B81E0B">
        <w:t xml:space="preserve"> </w:t>
      </w:r>
      <w:r w:rsidRPr="00032B94">
        <w:t xml:space="preserve"> </w:t>
      </w:r>
      <w:r w:rsidRPr="00B81E0B">
        <w:t xml:space="preserve">Most recently, the Supreme Court continued this proud tradition by maintaining the due process rights of Guantanamo Bay detainees despite urgent national security </w:t>
      </w:r>
      <w:r w:rsidR="001B4F75">
        <w:t>concerns</w:t>
      </w:r>
      <w:r w:rsidRPr="00B81E0B">
        <w:t>.</w:t>
      </w:r>
      <w:r w:rsidRPr="00032B94">
        <w:rPr>
          <w:rStyle w:val="FootnoteReference"/>
          <w:color w:val="000000"/>
          <w:szCs w:val="24"/>
        </w:rPr>
        <w:footnoteReference w:id="44"/>
      </w:r>
      <w:r w:rsidRPr="00B81E0B">
        <w:t xml:space="preserve"> </w:t>
      </w:r>
      <w:r w:rsidR="00866494">
        <w:t xml:space="preserve"> </w:t>
      </w:r>
      <w:r w:rsidRPr="00B81E0B">
        <w:t xml:space="preserve">These judicial opinions ignored the strong moral sentiments of their day, </w:t>
      </w:r>
      <w:r w:rsidR="002A654D">
        <w:t>and focused instead</w:t>
      </w:r>
      <w:r w:rsidR="002A654D" w:rsidRPr="00B81E0B">
        <w:t xml:space="preserve"> </w:t>
      </w:r>
      <w:r w:rsidRPr="00B81E0B">
        <w:t>on the constitutional principles from which society had strayed in the heat of the moment.</w:t>
      </w:r>
      <w:r w:rsidR="00537059">
        <w:rPr>
          <w:rStyle w:val="FootnoteReference"/>
        </w:rPr>
        <w:footnoteReference w:id="45"/>
      </w:r>
      <w:r w:rsidR="00866494">
        <w:t xml:space="preserve"> </w:t>
      </w:r>
      <w:r w:rsidRPr="00B81E0B">
        <w:t xml:space="preserve"> In constitutional cases, it certainly helps the positivist cause to know that the United States Constitution is a profoundly visionary document.</w:t>
      </w:r>
      <w:r w:rsidR="00866494" w:rsidRPr="00B81E0B">
        <w:t xml:space="preserve"> </w:t>
      </w:r>
      <w:r w:rsidRPr="00032B94">
        <w:t xml:space="preserve"> </w:t>
      </w:r>
      <w:r w:rsidRPr="00B81E0B">
        <w:t>But in some constitutional cases, positivism has led attorneys to perpetuate immoral laws.</w:t>
      </w:r>
      <w:r w:rsidR="00F0585F">
        <w:rPr>
          <w:rStyle w:val="FootnoteReference"/>
        </w:rPr>
        <w:footnoteReference w:id="46"/>
      </w:r>
      <w:r w:rsidRPr="00032B94">
        <w:t xml:space="preserve"> </w:t>
      </w:r>
      <w:r w:rsidR="00866494" w:rsidRPr="00B81E0B">
        <w:t xml:space="preserve"> </w:t>
      </w:r>
      <w:r w:rsidRPr="00B81E0B">
        <w:t>Much like their counterparts in Apartheid South Africa</w:t>
      </w:r>
      <w:bookmarkStart w:id="14" w:name="_Ref432680987"/>
      <w:r w:rsidRPr="00032B94">
        <w:rPr>
          <w:rStyle w:val="FootnoteReference"/>
          <w:color w:val="000000"/>
          <w:szCs w:val="24"/>
        </w:rPr>
        <w:footnoteReference w:id="47"/>
      </w:r>
      <w:bookmarkEnd w:id="14"/>
      <w:r w:rsidRPr="00B81E0B">
        <w:t xml:space="preserve"> and fascist Germany,</w:t>
      </w:r>
      <w:bookmarkStart w:id="15" w:name="_Ref430263762"/>
      <w:r w:rsidRPr="00032B94">
        <w:rPr>
          <w:rStyle w:val="FootnoteReference"/>
          <w:color w:val="000000"/>
          <w:szCs w:val="24"/>
        </w:rPr>
        <w:footnoteReference w:id="48"/>
      </w:r>
      <w:bookmarkEnd w:id="15"/>
      <w:r w:rsidRPr="00B81E0B">
        <w:t xml:space="preserve"> antebellum American judges maintained fugitive slave laws despite their own moral concerns because “law is law.”</w:t>
      </w:r>
      <w:r w:rsidRPr="00032B94">
        <w:rPr>
          <w:rStyle w:val="FootnoteReference"/>
          <w:color w:val="000000"/>
          <w:szCs w:val="24"/>
        </w:rPr>
        <w:footnoteReference w:id="49"/>
      </w:r>
      <w:r w:rsidRPr="00B81E0B">
        <w:t xml:space="preserve"> </w:t>
      </w:r>
      <w:r w:rsidR="00866494">
        <w:t xml:space="preserve"> </w:t>
      </w:r>
      <w:r w:rsidR="00294435" w:rsidRPr="00B81E0B">
        <w:t xml:space="preserve">The </w:t>
      </w:r>
      <w:r w:rsidR="00294435">
        <w:t>Supreme Court upheld t</w:t>
      </w:r>
      <w:r w:rsidRPr="00032B94">
        <w:t>he</w:t>
      </w:r>
      <w:r w:rsidR="002A1232">
        <w:t xml:space="preserve"> constitutional validity of the</w:t>
      </w:r>
      <w:r w:rsidRPr="00032B94">
        <w:t xml:space="preserve"> </w:t>
      </w:r>
      <w:r w:rsidRPr="00B81E0B">
        <w:t>Fugitive Slave Acts of 1793 and 1850</w:t>
      </w:r>
      <w:r w:rsidR="002D43A3">
        <w:t>,</w:t>
      </w:r>
      <w:r w:rsidRPr="00032B94">
        <w:t xml:space="preserve"> </w:t>
      </w:r>
      <w:r w:rsidR="002D43A3">
        <w:t>which</w:t>
      </w:r>
      <w:r w:rsidR="002D43A3" w:rsidRPr="00B81E0B">
        <w:t xml:space="preserve"> </w:t>
      </w:r>
      <w:r w:rsidRPr="00B81E0B">
        <w:t>authorized the federal government to return slaves to the South if they were caught in the North</w:t>
      </w:r>
      <w:r w:rsidRPr="00032B94">
        <w:t>.</w:t>
      </w:r>
      <w:r w:rsidRPr="00032B94">
        <w:rPr>
          <w:rStyle w:val="FootnoteReference"/>
          <w:color w:val="000000"/>
          <w:szCs w:val="24"/>
        </w:rPr>
        <w:footnoteReference w:id="50"/>
      </w:r>
      <w:r w:rsidRPr="00032B94">
        <w:t xml:space="preserve"> </w:t>
      </w:r>
      <w:r w:rsidR="00866494" w:rsidRPr="00B81E0B">
        <w:t xml:space="preserve"> </w:t>
      </w:r>
      <w:r w:rsidRPr="00B81E0B">
        <w:t xml:space="preserve">Feeling duty-bound, most judges </w:t>
      </w:r>
      <w:r w:rsidR="002A1232">
        <w:t xml:space="preserve">also </w:t>
      </w:r>
      <w:r w:rsidRPr="00B81E0B">
        <w:t xml:space="preserve">simply upheld the Fugitive Slave Acts. </w:t>
      </w:r>
      <w:r w:rsidR="00866494">
        <w:t xml:space="preserve"> </w:t>
      </w:r>
      <w:r w:rsidRPr="00B81E0B">
        <w:t>Others manipulated the acts to achieve just results.</w:t>
      </w:r>
      <w:r w:rsidRPr="00032B94">
        <w:rPr>
          <w:rStyle w:val="FootnoteReference"/>
          <w:color w:val="000000"/>
          <w:szCs w:val="24"/>
        </w:rPr>
        <w:footnoteReference w:id="51"/>
      </w:r>
      <w:r w:rsidRPr="00032B94">
        <w:t xml:space="preserve"> </w:t>
      </w:r>
      <w:r w:rsidR="00866494" w:rsidRPr="00B81E0B">
        <w:t xml:space="preserve"> </w:t>
      </w:r>
      <w:r w:rsidRPr="00B81E0B">
        <w:t xml:space="preserve">One scholar noted, in an observation reminiscent to Justice Roberts’ analogy to umpires, that “there was a general, pervasive disparity between the individual’s image of himself as a moral human </w:t>
      </w:r>
      <w:proofErr w:type="gramStart"/>
      <w:r w:rsidRPr="00B81E0B">
        <w:t>being</w:t>
      </w:r>
      <w:r w:rsidR="00BF49F2">
        <w:t> .</w:t>
      </w:r>
      <w:proofErr w:type="gramEnd"/>
      <w:r w:rsidR="00BF49F2">
        <w:t> . . </w:t>
      </w:r>
      <w:r w:rsidRPr="00B81E0B">
        <w:t>and his image of himself as a faithful judge, ap</w:t>
      </w:r>
      <w:r w:rsidR="00AD6135" w:rsidRPr="00B81E0B">
        <w:t>plying legal rules impersonally</w:t>
      </w:r>
      <w:r w:rsidR="00AD6135">
        <w:t> . . . .</w:t>
      </w:r>
      <w:r w:rsidRPr="00032B94">
        <w:t>”</w:t>
      </w:r>
      <w:r w:rsidRPr="00032B94">
        <w:rPr>
          <w:rStyle w:val="FootnoteReference"/>
          <w:color w:val="000000"/>
          <w:szCs w:val="24"/>
        </w:rPr>
        <w:footnoteReference w:id="52"/>
      </w:r>
      <w:r w:rsidRPr="00B81E0B">
        <w:t xml:space="preserve"> </w:t>
      </w:r>
    </w:p>
    <w:p w14:paraId="44FBDFAD" w14:textId="4D0F597E" w:rsidR="006B2A3F" w:rsidRPr="00B81E0B" w:rsidRDefault="006B2A3F" w:rsidP="00B81E0B">
      <w:pPr>
        <w:pStyle w:val="Heading2"/>
        <w:spacing w:line="600" w:lineRule="auto"/>
      </w:pPr>
      <w:bookmarkStart w:id="16" w:name="_Toc436029520"/>
      <w:r w:rsidRPr="00B81E0B">
        <w:t xml:space="preserve">The Critical Role that the Model Rules Played in </w:t>
      </w:r>
      <w:r w:rsidRPr="00B81E0B">
        <w:rPr>
          <w:i w:val="0"/>
        </w:rPr>
        <w:t>Spaulding</w:t>
      </w:r>
      <w:bookmarkEnd w:id="16"/>
    </w:p>
    <w:p w14:paraId="0DC0C5CB" w14:textId="66C22681" w:rsidR="006B2A3F" w:rsidRPr="00B81E0B" w:rsidRDefault="006B2A3F" w:rsidP="00B81E0B">
      <w:pPr>
        <w:spacing w:line="600" w:lineRule="auto"/>
      </w:pPr>
      <w:r w:rsidRPr="00B81E0B">
        <w:rPr>
          <w:i/>
        </w:rPr>
        <w:t>Spaulding v. Zimmerman</w:t>
      </w:r>
      <w:r w:rsidR="00F0585F" w:rsidRPr="00F0585F">
        <w:rPr>
          <w:rStyle w:val="FootnoteReference"/>
        </w:rPr>
        <w:footnoteReference w:id="53"/>
      </w:r>
      <w:r w:rsidRPr="00B81E0B">
        <w:t xml:space="preserve"> illustrates </w:t>
      </w:r>
      <w:r w:rsidR="002D43A3">
        <w:t>how</w:t>
      </w:r>
      <w:r w:rsidRPr="00B81E0B">
        <w:t xml:space="preserve"> positivism can encourage</w:t>
      </w:r>
      <w:r w:rsidR="00581E67">
        <w:t>, if not compel,</w:t>
      </w:r>
      <w:r w:rsidRPr="00B81E0B">
        <w:t xml:space="preserve"> immoral conduct.</w:t>
      </w:r>
      <w:r w:rsidRPr="00032B94">
        <w:rPr>
          <w:rStyle w:val="FootnoteReference"/>
          <w:iCs/>
          <w:color w:val="000000"/>
          <w:szCs w:val="24"/>
        </w:rPr>
        <w:footnoteReference w:id="54"/>
      </w:r>
      <w:r w:rsidRPr="00032B94">
        <w:t xml:space="preserve"> </w:t>
      </w:r>
      <w:r w:rsidR="00866494" w:rsidRPr="00B81E0B">
        <w:t xml:space="preserve"> </w:t>
      </w:r>
      <w:r w:rsidRPr="00B81E0B">
        <w:t xml:space="preserve">In </w:t>
      </w:r>
      <w:r w:rsidRPr="00B81E0B">
        <w:rPr>
          <w:i/>
        </w:rPr>
        <w:t>Spaulding</w:t>
      </w:r>
      <w:r w:rsidRPr="00B81E0B">
        <w:t xml:space="preserve">, a Minnesota defense attorney in a personal injury lawsuit </w:t>
      </w:r>
      <w:r w:rsidR="00952E28">
        <w:t>learned</w:t>
      </w:r>
      <w:r w:rsidRPr="00B81E0B">
        <w:t>, through routine discovery, of a plaintiff’s potentially life-threatening aorta aneurysm.</w:t>
      </w:r>
      <w:r w:rsidRPr="00032B94">
        <w:rPr>
          <w:rStyle w:val="FootnoteReference"/>
          <w:iCs/>
          <w:color w:val="000000"/>
          <w:szCs w:val="24"/>
        </w:rPr>
        <w:footnoteReference w:id="55"/>
      </w:r>
      <w:r w:rsidRPr="00B81E0B">
        <w:t xml:space="preserve"> </w:t>
      </w:r>
      <w:r w:rsidR="00F0585F">
        <w:t xml:space="preserve"> </w:t>
      </w:r>
      <w:r w:rsidR="000B7F35">
        <w:t>If</w:t>
      </w:r>
      <w:r w:rsidR="000B7F35" w:rsidRPr="00B81E0B">
        <w:t xml:space="preserve"> </w:t>
      </w:r>
      <w:r w:rsidRPr="00B81E0B">
        <w:t xml:space="preserve">the defense attorney informed the plaintiff or his attorney about the existence </w:t>
      </w:r>
      <w:r w:rsidR="000C6ED0">
        <w:t xml:space="preserve">of </w:t>
      </w:r>
      <w:r w:rsidRPr="00B81E0B">
        <w:t>this aneurysm, then the plaintiff could have removed the threat with immediate surgery.</w:t>
      </w:r>
      <w:r w:rsidR="00F0585F">
        <w:rPr>
          <w:rStyle w:val="FootnoteReference"/>
        </w:rPr>
        <w:footnoteReference w:id="56"/>
      </w:r>
      <w:r w:rsidR="00F0585F">
        <w:t xml:space="preserve"> </w:t>
      </w:r>
      <w:r w:rsidRPr="00B81E0B">
        <w:t xml:space="preserve"> But the defense attorney failed to disclose the aneurysm and left the plaintiff to a likely death, because the defense attorney read the ABA’s governing disciplinary rules to forbid such a disclosure as a violation of the near-sacrosanct rule of attorney-client confidentiality.</w:t>
      </w:r>
      <w:r w:rsidRPr="00032B94">
        <w:rPr>
          <w:rStyle w:val="FootnoteReference"/>
          <w:iCs/>
          <w:color w:val="000000"/>
          <w:szCs w:val="24"/>
        </w:rPr>
        <w:footnoteReference w:id="57"/>
      </w:r>
      <w:r w:rsidRPr="00B81E0B">
        <w:t xml:space="preserve"> </w:t>
      </w:r>
      <w:r w:rsidR="00F0585F">
        <w:t xml:space="preserve"> </w:t>
      </w:r>
      <w:r w:rsidRPr="00B81E0B">
        <w:t xml:space="preserve">Both the trial judge and Minnesota’s </w:t>
      </w:r>
      <w:proofErr w:type="gramStart"/>
      <w:r w:rsidRPr="00B81E0B">
        <w:t>supreme court</w:t>
      </w:r>
      <w:proofErr w:type="gramEnd"/>
      <w:r w:rsidRPr="00B81E0B">
        <w:t xml:space="preserve"> agreed with the defense attorney’s assessment.</w:t>
      </w:r>
      <w:r w:rsidRPr="00032B94">
        <w:rPr>
          <w:rStyle w:val="FootnoteReference"/>
          <w:iCs/>
          <w:color w:val="000000"/>
          <w:szCs w:val="24"/>
        </w:rPr>
        <w:footnoteReference w:id="58"/>
      </w:r>
      <w:r w:rsidRPr="00032B94">
        <w:t xml:space="preserve"> </w:t>
      </w:r>
      <w:r w:rsidR="00F0585F" w:rsidRPr="00B81E0B">
        <w:t xml:space="preserve"> </w:t>
      </w:r>
      <w:r w:rsidRPr="00B81E0B">
        <w:t>In a similar scenario that weighed the value of professional conduct against the value of human life, known as the “Innocent Convict” scenario, an attorney’s client reveals that he committed the crime for which another person will be executed.</w:t>
      </w:r>
      <w:r w:rsidRPr="00032B94">
        <w:rPr>
          <w:rStyle w:val="FootnoteReference"/>
          <w:iCs/>
          <w:color w:val="000000"/>
          <w:szCs w:val="24"/>
        </w:rPr>
        <w:footnoteReference w:id="59"/>
      </w:r>
      <w:r w:rsidRPr="00B81E0B">
        <w:t xml:space="preserve"> </w:t>
      </w:r>
      <w:r w:rsidR="00F0585F">
        <w:t xml:space="preserve"> </w:t>
      </w:r>
      <w:r w:rsidRPr="00B81E0B">
        <w:t xml:space="preserve">As in </w:t>
      </w:r>
      <w:proofErr w:type="spellStart"/>
      <w:r w:rsidRPr="00B81E0B">
        <w:rPr>
          <w:i/>
        </w:rPr>
        <w:t>Spaudling</w:t>
      </w:r>
      <w:proofErr w:type="spellEnd"/>
      <w:r w:rsidRPr="00B81E0B">
        <w:t>, the rules of confidentiality clearly stated that disclosure would be forbidden for the innocent convict.</w:t>
      </w:r>
      <w:r w:rsidR="00F0585F">
        <w:rPr>
          <w:rStyle w:val="FootnoteReference"/>
        </w:rPr>
        <w:footnoteReference w:id="60"/>
      </w:r>
      <w:r w:rsidRPr="00B81E0B">
        <w:t xml:space="preserve"> </w:t>
      </w:r>
    </w:p>
    <w:p w14:paraId="3770BD56" w14:textId="5D1A7034" w:rsidR="006B2A3F" w:rsidRPr="00B81E0B" w:rsidRDefault="006B2A3F" w:rsidP="00B81E0B">
      <w:pPr>
        <w:spacing w:line="600" w:lineRule="auto"/>
      </w:pPr>
      <w:r w:rsidRPr="00B81E0B">
        <w:t xml:space="preserve">Though updated to prevent another </w:t>
      </w:r>
      <w:r w:rsidRPr="00B81E0B">
        <w:rPr>
          <w:i/>
        </w:rPr>
        <w:t xml:space="preserve">Spaulding </w:t>
      </w:r>
      <w:r w:rsidRPr="00B81E0B">
        <w:t>or Innocent Convict situation,</w:t>
      </w:r>
      <w:r w:rsidRPr="00032B94">
        <w:rPr>
          <w:rStyle w:val="FootnoteReference"/>
          <w:iCs/>
          <w:color w:val="000000"/>
          <w:szCs w:val="24"/>
        </w:rPr>
        <w:footnoteReference w:id="61"/>
      </w:r>
      <w:r w:rsidRPr="00B81E0B">
        <w:t xml:space="preserve"> the Model Rules continue to use the kind of categorical reasoning that makes no room for affirmative defenses, such as the affirmative defense that Professor David </w:t>
      </w:r>
      <w:proofErr w:type="spellStart"/>
      <w:r w:rsidRPr="00B81E0B">
        <w:t>Luban</w:t>
      </w:r>
      <w:proofErr w:type="spellEnd"/>
      <w:r w:rsidRPr="00B81E0B">
        <w:t xml:space="preserve"> called ethical </w:t>
      </w:r>
      <w:r w:rsidR="00F14E84" w:rsidRPr="00032B94">
        <w:t>“</w:t>
      </w:r>
      <w:r w:rsidRPr="00B81E0B">
        <w:t>disobedience.”</w:t>
      </w:r>
      <w:bookmarkStart w:id="17" w:name="_Ref430263550"/>
      <w:r w:rsidRPr="00032B94">
        <w:rPr>
          <w:rStyle w:val="FootnoteReference"/>
          <w:iCs/>
          <w:color w:val="000000"/>
          <w:szCs w:val="24"/>
        </w:rPr>
        <w:footnoteReference w:id="62"/>
      </w:r>
      <w:bookmarkEnd w:id="17"/>
      <w:r w:rsidRPr="00032B94">
        <w:t xml:space="preserve"> </w:t>
      </w:r>
      <w:r w:rsidR="00F14E84" w:rsidRPr="00B81E0B">
        <w:t xml:space="preserve"> </w:t>
      </w:r>
      <w:r w:rsidRPr="00B81E0B">
        <w:t xml:space="preserve">Because of this, the fact that the Model Rules have been updated does not change the fact that, had the defense attorney in </w:t>
      </w:r>
      <w:r w:rsidRPr="00B81E0B">
        <w:rPr>
          <w:i/>
        </w:rPr>
        <w:t>Spaulding</w:t>
      </w:r>
      <w:r w:rsidRPr="00B81E0B">
        <w:t xml:space="preserve"> engaged in ethical disobedience by revealing the information, then a disciplinary institution in the form of a bar committee or supreme court would have seen little choice but to discipline that attorney. </w:t>
      </w:r>
      <w:r w:rsidR="00F14E84">
        <w:t xml:space="preserve"> </w:t>
      </w:r>
      <w:r w:rsidRPr="00B81E0B">
        <w:t>The current framework reflects the positivist view</w:t>
      </w:r>
      <w:r w:rsidR="002D43A3" w:rsidRPr="00B81E0B">
        <w:t xml:space="preserve"> </w:t>
      </w:r>
      <w:r w:rsidRPr="00B81E0B">
        <w:t>that sparing the proverbial rod of discipline for ethics violations would undermine the legal authority of the ABA rules and encourage lawlessness.</w:t>
      </w:r>
      <w:r w:rsidR="00F0585F" w:rsidRPr="00B81E0B">
        <w:t xml:space="preserve"> </w:t>
      </w:r>
      <w:r w:rsidRPr="00032B94">
        <w:t xml:space="preserve"> </w:t>
      </w:r>
      <w:r w:rsidRPr="00B81E0B">
        <w:t>This lack of an affirmat</w:t>
      </w:r>
      <w:r w:rsidR="00F0585F" w:rsidRPr="00B81E0B">
        <w:t>ive defense ensures that when</w:t>
      </w:r>
      <w:r w:rsidR="002D43A3" w:rsidRPr="00B81E0B">
        <w:t xml:space="preserve"> </w:t>
      </w:r>
      <w:r w:rsidRPr="00B81E0B">
        <w:t xml:space="preserve">the Model Rules inadvertently compel an attorney to engage in clearly immoral behavior, that attorney will not be able to </w:t>
      </w:r>
      <w:r w:rsidR="00CB75AC">
        <w:t>justify a violation of</w:t>
      </w:r>
      <w:r w:rsidR="00CB75AC" w:rsidRPr="00B81E0B">
        <w:t xml:space="preserve"> </w:t>
      </w:r>
      <w:r w:rsidRPr="00B81E0B">
        <w:t xml:space="preserve">the Model Rules </w:t>
      </w:r>
      <w:r w:rsidR="00CB75AC">
        <w:t>on ethical grounds.</w:t>
      </w:r>
    </w:p>
    <w:p w14:paraId="7B1C55BE" w14:textId="33E396FE" w:rsidR="006B2A3F" w:rsidRPr="00B81E0B" w:rsidRDefault="006B2A3F" w:rsidP="00B81E0B">
      <w:pPr>
        <w:spacing w:line="600" w:lineRule="auto"/>
      </w:pPr>
      <w:r w:rsidRPr="00B81E0B">
        <w:t xml:space="preserve">In contrast to the demands of positivist law, the affirmative defense of ethical discretion follows the model of natural law. </w:t>
      </w:r>
      <w:r w:rsidR="00F0585F">
        <w:t xml:space="preserve"> </w:t>
      </w:r>
      <w:r w:rsidRPr="00B81E0B">
        <w:t xml:space="preserve">Natural law “posits that legal norms embody underlying values of fairness, democracy and order and </w:t>
      </w:r>
      <w:proofErr w:type="gramStart"/>
      <w:r w:rsidRPr="00B81E0B">
        <w:t>that obligations</w:t>
      </w:r>
      <w:proofErr w:type="gramEnd"/>
      <w:r w:rsidRPr="00B81E0B">
        <w:t xml:space="preserve"> must be interpreted in terms of these val</w:t>
      </w:r>
      <w:r w:rsidR="00F14E84">
        <w:t>u</w:t>
      </w:r>
      <w:r w:rsidRPr="00B81E0B">
        <w:t>es.”</w:t>
      </w:r>
      <w:bookmarkStart w:id="18" w:name="_Ref430263881"/>
      <w:r w:rsidRPr="00032B94">
        <w:rPr>
          <w:rStyle w:val="FootnoteReference"/>
          <w:iCs/>
          <w:color w:val="000000"/>
          <w:szCs w:val="24"/>
        </w:rPr>
        <w:footnoteReference w:id="63"/>
      </w:r>
      <w:bookmarkEnd w:id="18"/>
      <w:r w:rsidRPr="00032B94">
        <w:t xml:space="preserve"> </w:t>
      </w:r>
      <w:r w:rsidR="00F0585F" w:rsidRPr="00B81E0B">
        <w:t xml:space="preserve"> </w:t>
      </w:r>
      <w:r w:rsidRPr="00B81E0B">
        <w:t>In short,</w:t>
      </w:r>
      <w:r w:rsidR="00F14E84" w:rsidRPr="00B81E0B">
        <w:t xml:space="preserve"> natural law concerns the “in</w:t>
      </w:r>
      <w:r w:rsidR="00F14E84">
        <w:t>t</w:t>
      </w:r>
      <w:r w:rsidR="00F14E84" w:rsidRPr="00B81E0B">
        <w:t>er</w:t>
      </w:r>
      <w:r w:rsidR="00F14E84">
        <w:t>nal</w:t>
      </w:r>
      <w:r w:rsidRPr="00B81E0B">
        <w:t xml:space="preserve"> morality of </w:t>
      </w:r>
      <w:r w:rsidR="00BA549F">
        <w:t xml:space="preserve">the </w:t>
      </w:r>
      <w:r w:rsidRPr="00B81E0B">
        <w:t>law.”</w:t>
      </w:r>
      <w:bookmarkStart w:id="19" w:name="_Ref430263861"/>
      <w:r w:rsidRPr="00032B94">
        <w:rPr>
          <w:rStyle w:val="FootnoteReference"/>
          <w:iCs/>
          <w:color w:val="000000"/>
          <w:szCs w:val="24"/>
        </w:rPr>
        <w:footnoteReference w:id="64"/>
      </w:r>
      <w:bookmarkEnd w:id="19"/>
      <w:r w:rsidRPr="00032B94">
        <w:t xml:space="preserve"> </w:t>
      </w:r>
      <w:r w:rsidR="00F0585F" w:rsidRPr="00B81E0B">
        <w:t xml:space="preserve"> </w:t>
      </w:r>
      <w:r w:rsidRPr="00B81E0B">
        <w:t>While it is a stretch of the imagination to call for the legal profession to abandon the Model Rules, an exception made for the affirmative defense of ethical disobedience (or, as this Essay terms it, ethical discretion)</w:t>
      </w:r>
      <w:r w:rsidRPr="00032B94">
        <w:rPr>
          <w:rStyle w:val="FootnoteReference"/>
          <w:iCs/>
          <w:color w:val="000000"/>
          <w:szCs w:val="24"/>
        </w:rPr>
        <w:footnoteReference w:id="65"/>
      </w:r>
      <w:r w:rsidRPr="00B81E0B">
        <w:t xml:space="preserve"> would enable attorneys to challenge the application of an ethics rule to an extraordinary and unforeseen circumstance. </w:t>
      </w:r>
      <w:r w:rsidR="00F0585F">
        <w:t xml:space="preserve"> </w:t>
      </w:r>
      <w:r w:rsidRPr="00B81E0B">
        <w:t>Part II</w:t>
      </w:r>
      <w:r w:rsidR="00BA549F">
        <w:t>I</w:t>
      </w:r>
      <w:r w:rsidRPr="00B81E0B">
        <w:t xml:space="preserve"> below will begin that discussion by outlining several alternative options to an ethical discretion defense, then surveying their critical shortcomings.</w:t>
      </w:r>
      <w:r w:rsidR="00F14E84">
        <w:rPr>
          <w:rStyle w:val="FootnoteReference"/>
        </w:rPr>
        <w:footnoteReference w:id="66"/>
      </w:r>
      <w:r w:rsidRPr="00B81E0B">
        <w:t xml:space="preserve"> </w:t>
      </w:r>
    </w:p>
    <w:p w14:paraId="2FBEB267" w14:textId="77777777" w:rsidR="006B2A3F" w:rsidRPr="00032B94" w:rsidRDefault="006B2A3F" w:rsidP="00BA549F">
      <w:pPr>
        <w:pStyle w:val="Heading1"/>
      </w:pPr>
      <w:bookmarkStart w:id="20" w:name="_Toc436029521"/>
      <w:r w:rsidRPr="00032B94">
        <w:t>F</w:t>
      </w:r>
      <w:r w:rsidR="000E227E">
        <w:t>our</w:t>
      </w:r>
      <w:r w:rsidRPr="00032B94">
        <w:t xml:space="preserve"> C</w:t>
      </w:r>
      <w:r w:rsidR="000E227E">
        <w:t>oping</w:t>
      </w:r>
      <w:r w:rsidRPr="00032B94">
        <w:t xml:space="preserve"> M</w:t>
      </w:r>
      <w:r w:rsidR="000E227E">
        <w:t>echanisms</w:t>
      </w:r>
      <w:r w:rsidRPr="00032B94">
        <w:t xml:space="preserve"> </w:t>
      </w:r>
      <w:r w:rsidR="000E227E">
        <w:t>for</w:t>
      </w:r>
      <w:r w:rsidRPr="00032B94">
        <w:t xml:space="preserve"> </w:t>
      </w:r>
      <w:r w:rsidR="000E227E">
        <w:t>the</w:t>
      </w:r>
      <w:r w:rsidRPr="00032B94">
        <w:t xml:space="preserve"> D</w:t>
      </w:r>
      <w:r w:rsidR="000E227E">
        <w:t>ilemma</w:t>
      </w:r>
      <w:r w:rsidRPr="00032B94">
        <w:t xml:space="preserve"> </w:t>
      </w:r>
      <w:r w:rsidR="000E227E">
        <w:t>of</w:t>
      </w:r>
      <w:r w:rsidRPr="00032B94">
        <w:t xml:space="preserve"> I</w:t>
      </w:r>
      <w:r w:rsidR="000E227E">
        <w:t>mmoral</w:t>
      </w:r>
      <w:r w:rsidRPr="00032B94">
        <w:t xml:space="preserve"> L</w:t>
      </w:r>
      <w:r w:rsidR="000E227E">
        <w:t>aws</w:t>
      </w:r>
      <w:bookmarkEnd w:id="20"/>
    </w:p>
    <w:p w14:paraId="41CEE8D8" w14:textId="772FD2F1" w:rsidR="006B2A3F" w:rsidRPr="00B81E0B" w:rsidRDefault="006B2A3F" w:rsidP="00B81E0B">
      <w:pPr>
        <w:spacing w:line="600" w:lineRule="auto"/>
      </w:pPr>
      <w:r w:rsidRPr="00B81E0B">
        <w:t>Henry Thoreau noted three solutions to the problem of immoral laws w</w:t>
      </w:r>
      <w:r w:rsidR="006D1589" w:rsidRPr="00B81E0B">
        <w:t>hen he said, “Unjust laws exist</w:t>
      </w:r>
      <w:r w:rsidR="006D1589">
        <w:t>:</w:t>
      </w:r>
      <w:r w:rsidRPr="00B81E0B">
        <w:t xml:space="preserve"> shall we be content to obey them</w:t>
      </w:r>
      <w:r w:rsidR="006D1589">
        <w:t>,</w:t>
      </w:r>
      <w:r w:rsidRPr="00B81E0B">
        <w:t xml:space="preserve"> or shall we endeavor to amend them, and obey them until we have succeeded</w:t>
      </w:r>
      <w:r w:rsidR="006D1589">
        <w:t>,</w:t>
      </w:r>
      <w:r w:rsidRPr="00B81E0B">
        <w:t xml:space="preserve"> or shall we transgress them at once?”</w:t>
      </w:r>
      <w:r w:rsidRPr="00032B94">
        <w:rPr>
          <w:rStyle w:val="FootnoteReference"/>
          <w:color w:val="000000"/>
          <w:szCs w:val="24"/>
        </w:rPr>
        <w:footnoteReference w:id="67"/>
      </w:r>
      <w:r w:rsidRPr="00B81E0B">
        <w:t xml:space="preserve"> </w:t>
      </w:r>
      <w:r w:rsidR="00F14E84">
        <w:rPr>
          <w:iCs/>
        </w:rPr>
        <w:t xml:space="preserve"> </w:t>
      </w:r>
      <w:r w:rsidRPr="00B81E0B">
        <w:t xml:space="preserve">In </w:t>
      </w:r>
      <w:r w:rsidRPr="00B81E0B">
        <w:rPr>
          <w:i/>
        </w:rPr>
        <w:t>Justice Accused</w:t>
      </w:r>
      <w:r w:rsidRPr="00B81E0B">
        <w:t>,</w:t>
      </w:r>
      <w:r w:rsidR="006D1589">
        <w:rPr>
          <w:rStyle w:val="FootnoteReference"/>
          <w:iCs/>
        </w:rPr>
        <w:footnoteReference w:id="68"/>
      </w:r>
      <w:r w:rsidRPr="00B81E0B">
        <w:t xml:space="preserve"> Professor Robert Cover explores those three options and identifies a fourth.</w:t>
      </w:r>
      <w:r w:rsidRPr="00032B94">
        <w:rPr>
          <w:rStyle w:val="FootnoteReference"/>
          <w:iCs/>
          <w:color w:val="000000"/>
          <w:szCs w:val="24"/>
        </w:rPr>
        <w:footnoteReference w:id="69"/>
      </w:r>
      <w:r w:rsidRPr="00B81E0B">
        <w:t xml:space="preserve"> </w:t>
      </w:r>
      <w:r w:rsidR="00F14E84">
        <w:rPr>
          <w:iCs/>
        </w:rPr>
        <w:t xml:space="preserve"> </w:t>
      </w:r>
      <w:r w:rsidRPr="00B81E0B">
        <w:t>Cover’s analysis turns on what the attorney chooses to ignore.</w:t>
      </w:r>
      <w:r w:rsidRPr="00032B94">
        <w:rPr>
          <w:rStyle w:val="FootnoteReference"/>
          <w:iCs/>
          <w:color w:val="000000"/>
          <w:szCs w:val="24"/>
        </w:rPr>
        <w:footnoteReference w:id="70"/>
      </w:r>
      <w:r w:rsidRPr="00032B94">
        <w:rPr>
          <w:iCs/>
        </w:rPr>
        <w:t xml:space="preserve"> </w:t>
      </w:r>
      <w:r w:rsidR="00F14E84" w:rsidRPr="00B81E0B">
        <w:t xml:space="preserve"> </w:t>
      </w:r>
      <w:r w:rsidRPr="00B81E0B">
        <w:t>First, attorneys can ignore their moral reservations by perpetuating the legally valid but morally wrong law.</w:t>
      </w:r>
      <w:r w:rsidRPr="00032B94">
        <w:rPr>
          <w:rStyle w:val="FootnoteReference"/>
          <w:iCs/>
          <w:color w:val="000000"/>
          <w:szCs w:val="24"/>
        </w:rPr>
        <w:footnoteReference w:id="71"/>
      </w:r>
      <w:r w:rsidRPr="00B81E0B">
        <w:t xml:space="preserve"> </w:t>
      </w:r>
      <w:r w:rsidR="00F14E84">
        <w:rPr>
          <w:iCs/>
        </w:rPr>
        <w:t xml:space="preserve"> </w:t>
      </w:r>
      <w:r w:rsidRPr="00B81E0B">
        <w:t>Second, attorneys can ignore the dilemma by withdrawing from the troubling case, or by withdrawing from the legal profession altogether.</w:t>
      </w:r>
      <w:r w:rsidRPr="00032B94">
        <w:rPr>
          <w:rStyle w:val="FootnoteReference"/>
          <w:iCs/>
          <w:color w:val="000000"/>
          <w:szCs w:val="24"/>
        </w:rPr>
        <w:footnoteReference w:id="72"/>
      </w:r>
      <w:r w:rsidRPr="00B81E0B">
        <w:t xml:space="preserve"> </w:t>
      </w:r>
      <w:r w:rsidR="006D1589">
        <w:rPr>
          <w:iCs/>
        </w:rPr>
        <w:t xml:space="preserve"> </w:t>
      </w:r>
      <w:r w:rsidRPr="00B81E0B">
        <w:t>Third, attorneys can ignore the law by violating it in ethical disobedience.</w:t>
      </w:r>
      <w:r w:rsidRPr="00032B94">
        <w:rPr>
          <w:rStyle w:val="FootnoteReference"/>
          <w:iCs/>
          <w:color w:val="000000"/>
          <w:szCs w:val="24"/>
        </w:rPr>
        <w:footnoteReference w:id="73"/>
      </w:r>
      <w:r w:rsidRPr="00032B94">
        <w:rPr>
          <w:iCs/>
        </w:rPr>
        <w:t xml:space="preserve"> </w:t>
      </w:r>
      <w:r w:rsidR="006D1589" w:rsidRPr="00B81E0B">
        <w:t xml:space="preserve"> </w:t>
      </w:r>
      <w:r w:rsidRPr="00B81E0B">
        <w:t>And fourth, attorneys can attempt to ignore the law’s original intent by reaching an alternative interpretation that aligns with the conclusion the interpreter desires.</w:t>
      </w:r>
      <w:r w:rsidRPr="00032B94">
        <w:rPr>
          <w:rStyle w:val="FootnoteReference"/>
          <w:iCs/>
          <w:color w:val="000000"/>
          <w:szCs w:val="24"/>
        </w:rPr>
        <w:footnoteReference w:id="74"/>
      </w:r>
      <w:r w:rsidRPr="00B81E0B">
        <w:t xml:space="preserve"> </w:t>
      </w:r>
    </w:p>
    <w:p w14:paraId="32EBC6E5" w14:textId="06588299" w:rsidR="006B2A3F" w:rsidRPr="00B81E0B" w:rsidRDefault="006B2A3F" w:rsidP="00B81E0B">
      <w:pPr>
        <w:pStyle w:val="Heading2"/>
        <w:spacing w:line="600" w:lineRule="auto"/>
      </w:pPr>
      <w:bookmarkStart w:id="21" w:name="_Toc436029522"/>
      <w:r w:rsidRPr="00B81E0B">
        <w:t>Option One</w:t>
      </w:r>
      <w:bookmarkEnd w:id="21"/>
    </w:p>
    <w:p w14:paraId="1A39FFB5" w14:textId="62272306" w:rsidR="006B2A3F" w:rsidRPr="00B81E0B" w:rsidRDefault="006B2A3F" w:rsidP="00B81E0B">
      <w:pPr>
        <w:spacing w:line="600" w:lineRule="auto"/>
      </w:pPr>
      <w:r w:rsidRPr="00B81E0B">
        <w:t xml:space="preserve">Option </w:t>
      </w:r>
      <w:proofErr w:type="gramStart"/>
      <w:r w:rsidRPr="00B81E0B">
        <w:t>One</w:t>
      </w:r>
      <w:proofErr w:type="gramEnd"/>
      <w:r w:rsidRPr="00B81E0B">
        <w:t xml:space="preserve"> reflects the “law is law” resignation that positivist thinkers have relied on throughout history.</w:t>
      </w:r>
      <w:r w:rsidR="006D1589">
        <w:rPr>
          <w:rStyle w:val="FootnoteReference"/>
        </w:rPr>
        <w:footnoteReference w:id="75"/>
      </w:r>
      <w:r w:rsidRPr="00032B94">
        <w:t xml:space="preserve"> </w:t>
      </w:r>
      <w:r w:rsidR="00F14E84" w:rsidRPr="00B81E0B">
        <w:t xml:space="preserve"> </w:t>
      </w:r>
      <w:r w:rsidRPr="00B81E0B">
        <w:t>As Justice Holmes exp</w:t>
      </w:r>
      <w:r w:rsidR="00BA549F" w:rsidRPr="00B81E0B">
        <w:t xml:space="preserve">lained, “This is a court of </w:t>
      </w:r>
      <w:proofErr w:type="gramStart"/>
      <w:r w:rsidR="00BA549F" w:rsidRPr="00B81E0B">
        <w:t>law</w:t>
      </w:r>
      <w:r w:rsidR="00BA549F">
        <w:t> .</w:t>
      </w:r>
      <w:proofErr w:type="gramEnd"/>
      <w:r w:rsidR="00BA549F">
        <w:t> . . </w:t>
      </w:r>
      <w:r w:rsidRPr="00B81E0B">
        <w:t>not a court of justice.”</w:t>
      </w:r>
      <w:r w:rsidRPr="00032B94">
        <w:rPr>
          <w:rStyle w:val="FootnoteReference"/>
          <w:color w:val="000000"/>
          <w:szCs w:val="24"/>
        </w:rPr>
        <w:footnoteReference w:id="76"/>
      </w:r>
      <w:r w:rsidRPr="00032B94">
        <w:t xml:space="preserve"> </w:t>
      </w:r>
      <w:r w:rsidR="00F14E84" w:rsidRPr="00B81E0B">
        <w:t xml:space="preserve"> </w:t>
      </w:r>
      <w:r w:rsidRPr="00B81E0B">
        <w:t xml:space="preserve">If anything, the mandatory nature of the valid-but-wicked law makes it </w:t>
      </w:r>
      <w:r w:rsidRPr="00B81E0B">
        <w:rPr>
          <w:i/>
        </w:rPr>
        <w:t>easier</w:t>
      </w:r>
      <w:r w:rsidRPr="00B81E0B">
        <w:t xml:space="preserve"> for judges to treat themselves as humble servants of the law, or as public notaries who are “there only to approve the as</w:t>
      </w:r>
      <w:r w:rsidR="00F14E84" w:rsidRPr="00B81E0B">
        <w:t xml:space="preserve">sembly-line </w:t>
      </w:r>
      <w:proofErr w:type="gramStart"/>
      <w:r w:rsidR="00F14E84" w:rsidRPr="00B81E0B">
        <w:t>bargain</w:t>
      </w:r>
      <w:r w:rsidR="00F14E84">
        <w:t> .</w:t>
      </w:r>
      <w:proofErr w:type="gramEnd"/>
      <w:r w:rsidR="00F14E84">
        <w:t> . .</w:t>
      </w:r>
      <w:r w:rsidRPr="00032B94">
        <w:t>”.</w:t>
      </w:r>
      <w:r w:rsidRPr="00032B94">
        <w:rPr>
          <w:rStyle w:val="FootnoteReference"/>
          <w:color w:val="000000"/>
          <w:szCs w:val="24"/>
        </w:rPr>
        <w:footnoteReference w:id="77"/>
      </w:r>
      <w:r w:rsidRPr="00032B94">
        <w:t xml:space="preserve"> </w:t>
      </w:r>
      <w:r w:rsidR="00F14E84" w:rsidRPr="00B81E0B">
        <w:t xml:space="preserve"> </w:t>
      </w:r>
      <w:r w:rsidRPr="00B81E0B">
        <w:t xml:space="preserve">One former district judge observed that </w:t>
      </w:r>
    </w:p>
    <w:p w14:paraId="0DED4D1D" w14:textId="0DC0F7C9" w:rsidR="006B2A3F" w:rsidRPr="00B81E0B" w:rsidRDefault="00CA51E0" w:rsidP="00B81E0B">
      <w:pPr>
        <w:pStyle w:val="QuotewFirstLine"/>
        <w:spacing w:line="600" w:lineRule="auto"/>
      </w:pPr>
      <w:r>
        <w:t>[</w:t>
      </w:r>
      <w:r w:rsidR="006B2A3F" w:rsidRPr="00032B94">
        <w:t>p</w:t>
      </w:r>
      <w:r>
        <w:t>]</w:t>
      </w:r>
      <w:proofErr w:type="spellStart"/>
      <w:r w:rsidR="006B2A3F" w:rsidRPr="00032B94">
        <w:t>rior</w:t>
      </w:r>
      <w:proofErr w:type="spellEnd"/>
      <w:r w:rsidR="006B2A3F" w:rsidRPr="00F67CE5">
        <w:t xml:space="preserve"> to the sentencing guidelines, a number of judges expressed to me a view that sentencing was the most difficult part of their job. </w:t>
      </w:r>
      <w:r w:rsidR="00E51A9D">
        <w:t xml:space="preserve"> </w:t>
      </w:r>
      <w:r w:rsidR="006B2A3F" w:rsidRPr="00F67CE5">
        <w:t xml:space="preserve">Today, the mandatory minimums and sentencing guidelines in many ways make the job of a judge easier. </w:t>
      </w:r>
      <w:r w:rsidR="00E51A9D">
        <w:t xml:space="preserve"> </w:t>
      </w:r>
      <w:r w:rsidR="006B2A3F" w:rsidRPr="00F67CE5">
        <w:t>In the vast majority of cases, judges no longer have to take moral responsibility for the sentence they impose.</w:t>
      </w:r>
      <w:r w:rsidR="00E51A9D" w:rsidRPr="00F67CE5">
        <w:t xml:space="preserve"> </w:t>
      </w:r>
      <w:r w:rsidR="006B2A3F" w:rsidRPr="00032B94">
        <w:t xml:space="preserve"> </w:t>
      </w:r>
      <w:r w:rsidR="006B2A3F" w:rsidRPr="00F67CE5">
        <w:t>They could look a defendant that they have just sentenced [</w:t>
      </w:r>
      <w:r w:rsidR="006B2A3F" w:rsidRPr="00B81E0B">
        <w:t>sic</w:t>
      </w:r>
      <w:r w:rsidR="006B2A3F" w:rsidRPr="00F67CE5">
        <w:t>] thirty years in th</w:t>
      </w:r>
      <w:r w:rsidR="00E51A9D" w:rsidRPr="00F67CE5">
        <w:t>e eye and say, “Don’t blame me</w:t>
      </w:r>
      <w:r w:rsidR="00E51A9D">
        <w:t>—</w:t>
      </w:r>
      <w:r w:rsidR="006B2A3F" w:rsidRPr="00F67CE5">
        <w:t>I’m just a scorekeeper.” Talk to the Congressmen who voted for this mandatory minimum sentence.</w:t>
      </w:r>
      <w:r w:rsidR="006B2A3F" w:rsidRPr="00F67CE5">
        <w:rPr>
          <w:rStyle w:val="FootnoteReference"/>
        </w:rPr>
        <w:footnoteReference w:id="78"/>
      </w:r>
    </w:p>
    <w:p w14:paraId="0E789B83" w14:textId="6FE0FF57" w:rsidR="006B2A3F" w:rsidRPr="00B81E0B" w:rsidRDefault="006B2A3F" w:rsidP="00B81E0B">
      <w:pPr>
        <w:spacing w:line="600" w:lineRule="auto"/>
      </w:pPr>
      <w:r w:rsidRPr="00B81E0B">
        <w:t xml:space="preserve">Just as fidelity to one’s client does not suggest agreement with all of the client’s beliefs and actions, neither does fidelity to the law indicate support for or agreement with the law. </w:t>
      </w:r>
      <w:r w:rsidR="00CA51E0">
        <w:t xml:space="preserve"> </w:t>
      </w:r>
      <w:r w:rsidRPr="00B81E0B">
        <w:t xml:space="preserve">Upholding the law does not necessarily entail total silence on the matter, or even the suppression of one’s true beliefs. </w:t>
      </w:r>
      <w:r w:rsidR="00BA0C36">
        <w:t>Many</w:t>
      </w:r>
      <w:r w:rsidRPr="00B81E0B">
        <w:t xml:space="preserve"> judges who formally affirm the questionable laws </w:t>
      </w:r>
      <w:r w:rsidR="00BA0C36">
        <w:t>will</w:t>
      </w:r>
      <w:r w:rsidR="00BA0C36" w:rsidRPr="00B81E0B">
        <w:t xml:space="preserve"> </w:t>
      </w:r>
      <w:r w:rsidRPr="00B81E0B">
        <w:t>alleviate their moral discomfort and perhaps reform the system from within by writing stinging critiques of the law into their decisions.</w:t>
      </w:r>
      <w:r w:rsidR="00CA51E0">
        <w:rPr>
          <w:rStyle w:val="FootnoteReference"/>
        </w:rPr>
        <w:footnoteReference w:id="79"/>
      </w:r>
      <w:r w:rsidRPr="00032B94">
        <w:t xml:space="preserve"> </w:t>
      </w:r>
      <w:r w:rsidR="00CA51E0" w:rsidRPr="00B81E0B">
        <w:t xml:space="preserve"> </w:t>
      </w:r>
      <w:r w:rsidRPr="00B81E0B">
        <w:t xml:space="preserve">For instance, Judge Paul </w:t>
      </w:r>
      <w:proofErr w:type="spellStart"/>
      <w:r w:rsidRPr="00B81E0B">
        <w:t>Cassell</w:t>
      </w:r>
      <w:proofErr w:type="spellEnd"/>
      <w:r w:rsidRPr="00B81E0B">
        <w:t xml:space="preserve"> presided over a case in which a first-time offender received the felony conviction of dealing marijuana.</w:t>
      </w:r>
      <w:r w:rsidRPr="00032B94">
        <w:rPr>
          <w:rStyle w:val="FootnoteReference"/>
          <w:iCs/>
          <w:color w:val="000000"/>
          <w:szCs w:val="24"/>
        </w:rPr>
        <w:footnoteReference w:id="80"/>
      </w:r>
      <w:r w:rsidRPr="00B81E0B">
        <w:t xml:space="preserve"> </w:t>
      </w:r>
      <w:r w:rsidR="00CA51E0">
        <w:t xml:space="preserve"> </w:t>
      </w:r>
      <w:r w:rsidRPr="00B81E0B">
        <w:t>But because the offender was in possession of a weapon, the mandatory minimum sentencing “guidelines” imposed fifty-five years to a crime that otherwise would receive about six years of imprisonment.</w:t>
      </w:r>
      <w:r w:rsidRPr="00032B94">
        <w:rPr>
          <w:rStyle w:val="FootnoteReference"/>
          <w:iCs/>
          <w:color w:val="000000"/>
          <w:szCs w:val="24"/>
        </w:rPr>
        <w:footnoteReference w:id="81"/>
      </w:r>
      <w:r w:rsidRPr="00B81E0B">
        <w:t xml:space="preserve"> </w:t>
      </w:r>
      <w:r w:rsidR="00CA51E0">
        <w:t xml:space="preserve"> </w:t>
      </w:r>
      <w:r w:rsidRPr="00B81E0B">
        <w:t xml:space="preserve">Judge </w:t>
      </w:r>
      <w:proofErr w:type="spellStart"/>
      <w:r w:rsidRPr="00B81E0B">
        <w:t>Cassell</w:t>
      </w:r>
      <w:proofErr w:type="spellEnd"/>
      <w:r w:rsidRPr="00B81E0B">
        <w:t xml:space="preserve"> sentenced the offender to</w:t>
      </w:r>
      <w:r w:rsidR="00CA51E0" w:rsidRPr="00B81E0B">
        <w:t xml:space="preserve"> fifty-five years and one day</w:t>
      </w:r>
      <w:r w:rsidR="00CA51E0">
        <w:t>—</w:t>
      </w:r>
      <w:r w:rsidRPr="00B81E0B">
        <w:t>fifty-five years, to satisfy the minimum sentencing guidelines; and one day, for all other crimes combined.</w:t>
      </w:r>
      <w:r w:rsidRPr="00032B94">
        <w:rPr>
          <w:rStyle w:val="FootnoteReference"/>
          <w:iCs/>
          <w:color w:val="000000"/>
          <w:szCs w:val="24"/>
        </w:rPr>
        <w:footnoteReference w:id="82"/>
      </w:r>
      <w:r w:rsidRPr="00B81E0B">
        <w:t xml:space="preserve"> </w:t>
      </w:r>
      <w:r w:rsidR="00CA51E0">
        <w:t xml:space="preserve"> </w:t>
      </w:r>
      <w:r w:rsidRPr="00B81E0B">
        <w:t>The judge suspected that he had no other choice, and the Tenth Circuit affirmed his suspicions.</w:t>
      </w:r>
      <w:r w:rsidRPr="00032B94">
        <w:rPr>
          <w:rStyle w:val="FootnoteReference"/>
          <w:iCs/>
          <w:color w:val="000000"/>
          <w:szCs w:val="24"/>
        </w:rPr>
        <w:footnoteReference w:id="83"/>
      </w:r>
      <w:r w:rsidRPr="00032B94">
        <w:t xml:space="preserve"> </w:t>
      </w:r>
      <w:r w:rsidR="00CA51E0" w:rsidRPr="00B81E0B">
        <w:t xml:space="preserve"> </w:t>
      </w:r>
      <w:r w:rsidRPr="00B81E0B">
        <w:t xml:space="preserve">In his judicial opinion, Judge </w:t>
      </w:r>
      <w:proofErr w:type="spellStart"/>
      <w:r w:rsidRPr="00B81E0B">
        <w:t>Cassell</w:t>
      </w:r>
      <w:proofErr w:type="spellEnd"/>
      <w:r w:rsidRPr="00B81E0B">
        <w:t xml:space="preserve"> described his forced decision as “unjust, cruel, and even irrational.”</w:t>
      </w:r>
      <w:r w:rsidRPr="00032B94">
        <w:rPr>
          <w:rStyle w:val="FootnoteReference"/>
          <w:iCs/>
          <w:color w:val="000000"/>
          <w:szCs w:val="24"/>
        </w:rPr>
        <w:footnoteReference w:id="84"/>
      </w:r>
      <w:r w:rsidRPr="00B81E0B">
        <w:t xml:space="preserve"> </w:t>
      </w:r>
      <w:r w:rsidR="00CA51E0">
        <w:t xml:space="preserve"> </w:t>
      </w:r>
      <w:r w:rsidRPr="00B81E0B">
        <w:t xml:space="preserve">Feeling “ethically obligated to bring this injustice to the attention of those who are in a position to do something about </w:t>
      </w:r>
      <w:proofErr w:type="gramStart"/>
      <w:r w:rsidRPr="00B81E0B">
        <w:t>it</w:t>
      </w:r>
      <w:r w:rsidR="00CA51E0">
        <w:t>[</w:t>
      </w:r>
      <w:proofErr w:type="gramEnd"/>
      <w:r w:rsidRPr="00032B94">
        <w:t>,</w:t>
      </w:r>
      <w:r w:rsidR="00CA51E0">
        <w:t>]</w:t>
      </w:r>
      <w:r w:rsidRPr="00032B94">
        <w:t>”</w:t>
      </w:r>
      <w:r w:rsidRPr="00B81E0B">
        <w:t xml:space="preserve"> the judge urged the Office of the Pardon Attorney to pardon the first-time offender and asked his congressman to reform the mandatory minimum sentencing laws.</w:t>
      </w:r>
      <w:r w:rsidRPr="00032B94">
        <w:rPr>
          <w:rStyle w:val="FootnoteReference"/>
          <w:color w:val="000000"/>
          <w:szCs w:val="24"/>
        </w:rPr>
        <w:footnoteReference w:id="85"/>
      </w:r>
      <w:r w:rsidRPr="00B81E0B">
        <w:t xml:space="preserve"> </w:t>
      </w:r>
      <w:r w:rsidR="00CA51E0">
        <w:t xml:space="preserve"> </w:t>
      </w:r>
      <w:r w:rsidRPr="00B81E0B">
        <w:t>No action has been taken, and the first-time offender remains scheduled to be released on November 18, 2051.</w:t>
      </w:r>
      <w:r w:rsidR="00CA51E0">
        <w:rPr>
          <w:rStyle w:val="FootnoteReference"/>
        </w:rPr>
        <w:footnoteReference w:id="86"/>
      </w:r>
      <w:r w:rsidRPr="00B81E0B">
        <w:t xml:space="preserve"> </w:t>
      </w:r>
    </w:p>
    <w:p w14:paraId="4F9845D2" w14:textId="410C7E56" w:rsidR="006B2A3F" w:rsidRPr="00B81E0B" w:rsidRDefault="006B2A3F" w:rsidP="00B81E0B">
      <w:pPr>
        <w:pStyle w:val="Heading2"/>
        <w:spacing w:line="600" w:lineRule="auto"/>
      </w:pPr>
      <w:bookmarkStart w:id="22" w:name="_Toc436029523"/>
      <w:r w:rsidRPr="00B81E0B">
        <w:t>Option Two</w:t>
      </w:r>
      <w:bookmarkEnd w:id="22"/>
    </w:p>
    <w:p w14:paraId="1FBB630E" w14:textId="7FD903EA" w:rsidR="006B2A3F" w:rsidRPr="00B81E0B" w:rsidRDefault="006B2A3F" w:rsidP="00B81E0B">
      <w:pPr>
        <w:spacing w:line="600" w:lineRule="auto"/>
      </w:pPr>
      <w:r w:rsidRPr="00B81E0B">
        <w:t>Option Two, disregarding the case altogether, is perhaps the most tempting option.</w:t>
      </w:r>
      <w:r w:rsidRPr="00032B94">
        <w:t xml:space="preserve"> </w:t>
      </w:r>
      <w:r w:rsidR="00CA51E0" w:rsidRPr="00B81E0B">
        <w:t xml:space="preserve"> </w:t>
      </w:r>
      <w:r w:rsidRPr="00B81E0B">
        <w:t>Attorneys are typically under no obligation to take any given client, and attorneys are free to withdraw from a case if their moral reservations reach the point of interfering with their representation.</w:t>
      </w:r>
      <w:r w:rsidRPr="00032B94">
        <w:rPr>
          <w:rStyle w:val="FootnoteReference"/>
          <w:color w:val="000000"/>
          <w:szCs w:val="24"/>
        </w:rPr>
        <w:footnoteReference w:id="87"/>
      </w:r>
      <w:r w:rsidRPr="00B81E0B">
        <w:t xml:space="preserve"> </w:t>
      </w:r>
      <w:r w:rsidR="00573F4B">
        <w:t xml:space="preserve"> </w:t>
      </w:r>
      <w:r w:rsidRPr="00B81E0B">
        <w:t>Through withdrawing, the attorney passes the burden of resolving the dilemma to another attorney.</w:t>
      </w:r>
      <w:r w:rsidRPr="00032B94">
        <w:t xml:space="preserve"> </w:t>
      </w:r>
      <w:r w:rsidR="00CA51E0" w:rsidRPr="00B81E0B">
        <w:t xml:space="preserve"> </w:t>
      </w:r>
      <w:r w:rsidRPr="00B81E0B">
        <w:t xml:space="preserve">However, an Option Two withdrawal is not necessarily mere avoidance of personal culpability, or a selfish “passing of the buck” onto someone else to resolve. </w:t>
      </w:r>
      <w:r w:rsidR="00573F4B">
        <w:t xml:space="preserve"> </w:t>
      </w:r>
      <w:r w:rsidRPr="00B81E0B">
        <w:t>A “noisy withdrawal” can vividly signal one’s protest with the law. Cover notes how antebellum attorneys were condemned not for upholding the slavery laws, but for failing to withdraw from the cases.</w:t>
      </w:r>
      <w:r w:rsidRPr="00032B94">
        <w:rPr>
          <w:rStyle w:val="FootnoteReference"/>
          <w:color w:val="000000"/>
          <w:szCs w:val="24"/>
        </w:rPr>
        <w:footnoteReference w:id="88"/>
      </w:r>
      <w:r w:rsidRPr="00B81E0B">
        <w:t xml:space="preserve"> </w:t>
      </w:r>
      <w:r w:rsidR="00573F4B">
        <w:t xml:space="preserve"> </w:t>
      </w:r>
      <w:r w:rsidRPr="00B81E0B">
        <w:t>Judges cannot recuse themselves as easily and often as attorneys can pass up on or withdraw from a case, but it is not unheard of for even modern judges to resign in protest of a law.</w:t>
      </w:r>
      <w:r w:rsidRPr="00032B94">
        <w:rPr>
          <w:rStyle w:val="FootnoteReference"/>
          <w:color w:val="000000"/>
          <w:szCs w:val="24"/>
        </w:rPr>
        <w:footnoteReference w:id="89"/>
      </w:r>
      <w:r w:rsidRPr="00B81E0B">
        <w:t xml:space="preserve"> </w:t>
      </w:r>
      <w:r w:rsidR="00573F4B">
        <w:t xml:space="preserve"> </w:t>
      </w:r>
      <w:r w:rsidRPr="00B81E0B">
        <w:t xml:space="preserve">District Judge Lawrence Irving </w:t>
      </w:r>
      <w:r w:rsidR="00A33ED3" w:rsidRPr="00B81E0B">
        <w:t xml:space="preserve">publically </w:t>
      </w:r>
      <w:r w:rsidRPr="00B81E0B">
        <w:t xml:space="preserve">resigned, for instance, and explained that </w:t>
      </w:r>
      <w:r w:rsidR="00AC79F4" w:rsidRPr="00032B94">
        <w:t>“</w:t>
      </w:r>
      <w:r w:rsidR="00AC79F4">
        <w:t>I’ve</w:t>
      </w:r>
      <w:r w:rsidRPr="00B81E0B">
        <w:t xml:space="preserve"> had a problem with mandatory sentencing in almost e</w:t>
      </w:r>
      <w:r w:rsidR="00573F4B" w:rsidRPr="00B81E0B">
        <w:t xml:space="preserve">very case that’s come before </w:t>
      </w:r>
      <w:proofErr w:type="gramStart"/>
      <w:r w:rsidR="00573F4B" w:rsidRPr="00B81E0B">
        <w:t>me</w:t>
      </w:r>
      <w:r w:rsidR="00573F4B">
        <w:t> .</w:t>
      </w:r>
      <w:proofErr w:type="gramEnd"/>
      <w:r w:rsidR="00573F4B">
        <w:t> . . </w:t>
      </w:r>
      <w:r w:rsidRPr="00B81E0B">
        <w:t>I just can’t do it anymore.”</w:t>
      </w:r>
      <w:bookmarkStart w:id="23" w:name="_Ref432680151"/>
      <w:r w:rsidRPr="00032B94">
        <w:rPr>
          <w:rStyle w:val="FootnoteReference"/>
          <w:color w:val="000000"/>
          <w:szCs w:val="24"/>
        </w:rPr>
        <w:footnoteReference w:id="90"/>
      </w:r>
      <w:bookmarkEnd w:id="23"/>
      <w:r w:rsidRPr="00B81E0B">
        <w:t xml:space="preserve"> </w:t>
      </w:r>
    </w:p>
    <w:p w14:paraId="72D3DAC9" w14:textId="41CE1658" w:rsidR="006B2A3F" w:rsidRPr="00B81E0B" w:rsidRDefault="006B2A3F" w:rsidP="00B81E0B">
      <w:pPr>
        <w:spacing w:line="600" w:lineRule="auto"/>
      </w:pPr>
      <w:r w:rsidRPr="00B81E0B">
        <w:t>The sentiment is understandable, considering that judges often find themselves conducting an absurd charade in which they must instruct defendants about how to report to a probation office upon their release, in one hundred and fifty years.</w:t>
      </w:r>
      <w:r w:rsidRPr="00032B94">
        <w:rPr>
          <w:rStyle w:val="FootnoteReference"/>
          <w:color w:val="000000"/>
          <w:szCs w:val="24"/>
        </w:rPr>
        <w:footnoteReference w:id="91"/>
      </w:r>
      <w:r w:rsidRPr="00B81E0B">
        <w:t xml:space="preserve"> </w:t>
      </w:r>
      <w:r w:rsidR="00573F4B">
        <w:t xml:space="preserve"> </w:t>
      </w:r>
      <w:r w:rsidRPr="00B81E0B">
        <w:t>The demonstrated conviction in Judge Irving’s resignation caught headlines and catalyzed discuss</w:t>
      </w:r>
      <w:r w:rsidR="002D43A3" w:rsidRPr="00B81E0B">
        <w:t>ion about sentencing guidelines</w:t>
      </w:r>
      <w:r w:rsidR="002D43A3">
        <w:t>,</w:t>
      </w:r>
      <w:r w:rsidRPr="00032B94">
        <w:rPr>
          <w:rStyle w:val="FootnoteReference"/>
          <w:color w:val="000000"/>
          <w:szCs w:val="24"/>
        </w:rPr>
        <w:footnoteReference w:id="92"/>
      </w:r>
      <w:r w:rsidR="002D43A3" w:rsidRPr="00B81E0B">
        <w:t xml:space="preserve"> </w:t>
      </w:r>
      <w:r w:rsidR="002D43A3">
        <w:t>b</w:t>
      </w:r>
      <w:r w:rsidRPr="00B81E0B">
        <w:t xml:space="preserve">ut the result had no more effect than Judge </w:t>
      </w:r>
      <w:proofErr w:type="spellStart"/>
      <w:r w:rsidRPr="00B81E0B">
        <w:t>Cassell’s</w:t>
      </w:r>
      <w:proofErr w:type="spellEnd"/>
      <w:r w:rsidRPr="00B81E0B">
        <w:t xml:space="preserve"> written protests.</w:t>
      </w:r>
      <w:r w:rsidRPr="00032B94">
        <w:t xml:space="preserve"> </w:t>
      </w:r>
      <w:r w:rsidR="00573F4B" w:rsidRPr="00B81E0B">
        <w:t xml:space="preserve"> </w:t>
      </w:r>
      <w:r w:rsidRPr="00B81E0B">
        <w:t xml:space="preserve">Had Judge </w:t>
      </w:r>
      <w:proofErr w:type="spellStart"/>
      <w:r w:rsidRPr="00B81E0B">
        <w:t>Cassell</w:t>
      </w:r>
      <w:proofErr w:type="spellEnd"/>
      <w:r w:rsidRPr="00B81E0B">
        <w:t xml:space="preserve"> publically resigned, a first-time marijuana offender would in all likelihood continue to remain in prison until November 18, 2051 because of the pistol in his pocket. </w:t>
      </w:r>
      <w:r w:rsidR="00573F4B">
        <w:t xml:space="preserve"> </w:t>
      </w:r>
      <w:r w:rsidRPr="00B81E0B">
        <w:t>Tempting as it may be to withdraw in protest of an immoral law, attorney withdrawals are also problematic to the overall cause of fixing the law because the attorneys driven to withdraw from cases for moral reasons are also the very attorneys who are likely the “most inclined to try to encourage positive changes in controlling law.”</w:t>
      </w:r>
      <w:r w:rsidRPr="00032B94">
        <w:rPr>
          <w:rStyle w:val="FootnoteReference"/>
          <w:color w:val="000000"/>
          <w:szCs w:val="24"/>
        </w:rPr>
        <w:footnoteReference w:id="93"/>
      </w:r>
      <w:r w:rsidRPr="00B81E0B">
        <w:t xml:space="preserve"> </w:t>
      </w:r>
    </w:p>
    <w:p w14:paraId="172EA30B" w14:textId="7451BCDB" w:rsidR="006B2A3F" w:rsidRPr="00B81E0B" w:rsidRDefault="006B2A3F" w:rsidP="00B81E0B">
      <w:pPr>
        <w:pStyle w:val="Heading2"/>
        <w:spacing w:line="600" w:lineRule="auto"/>
      </w:pPr>
      <w:bookmarkStart w:id="24" w:name="_Toc436029524"/>
      <w:r w:rsidRPr="00B81E0B">
        <w:t>Option Three</w:t>
      </w:r>
      <w:bookmarkEnd w:id="24"/>
    </w:p>
    <w:p w14:paraId="7331AC44" w14:textId="743B2AE5" w:rsidR="006B2A3F" w:rsidRPr="00B81E0B" w:rsidRDefault="006B2A3F" w:rsidP="00B81E0B">
      <w:pPr>
        <w:spacing w:line="600" w:lineRule="auto"/>
      </w:pPr>
      <w:r w:rsidRPr="00B81E0B">
        <w:t xml:space="preserve">Option Three calls for activism, encouraging attorneys to disregard the law by fighting it. </w:t>
      </w:r>
      <w:r w:rsidR="00CA51E0">
        <w:t xml:space="preserve"> </w:t>
      </w:r>
      <w:r w:rsidRPr="00B81E0B">
        <w:t>Option Three essentially brings the concept of civil disobedience to the legal profession.</w:t>
      </w:r>
      <w:r w:rsidR="00CA51E0">
        <w:t xml:space="preserve"> </w:t>
      </w:r>
      <w:r w:rsidRPr="00B81E0B">
        <w:t xml:space="preserve"> This is a tempting option to attorneys who relish a fight and wish to give voice to the </w:t>
      </w:r>
      <w:r w:rsidRPr="00B81E0B">
        <w:rPr>
          <w:i/>
        </w:rPr>
        <w:t>Augustinian</w:t>
      </w:r>
      <w:r w:rsidRPr="00B81E0B">
        <w:t xml:space="preserve"> claim that </w:t>
      </w:r>
      <w:r w:rsidRPr="00032B94">
        <w:t>“</w:t>
      </w:r>
      <w:r w:rsidR="00CA51E0" w:rsidRPr="00B81E0B">
        <w:t xml:space="preserve">an </w:t>
      </w:r>
      <w:r w:rsidRPr="00B81E0B">
        <w:t>unjust law is no law at all.”</w:t>
      </w:r>
      <w:r w:rsidRPr="00032B94">
        <w:rPr>
          <w:rStyle w:val="FootnoteReference"/>
          <w:color w:val="000000"/>
          <w:szCs w:val="24"/>
        </w:rPr>
        <w:footnoteReference w:id="94"/>
      </w:r>
      <w:r w:rsidRPr="00032B94">
        <w:t xml:space="preserve"> </w:t>
      </w:r>
      <w:r w:rsidR="00CA51E0" w:rsidRPr="00B81E0B">
        <w:t xml:space="preserve"> </w:t>
      </w:r>
      <w:r w:rsidRPr="00B81E0B">
        <w:t>Attorney noncompliance is a serious matter, however, given the fact that “[a]</w:t>
      </w:r>
      <w:proofErr w:type="spellStart"/>
      <w:r w:rsidRPr="00B81E0B">
        <w:t>ttorneys</w:t>
      </w:r>
      <w:proofErr w:type="spellEnd"/>
      <w:r w:rsidRPr="00B81E0B">
        <w:t xml:space="preserve"> enjoy unique privilege and power within the judicial system; their rights, status, and actions inherently affect our legal environment in ways that those of other citizens do not.”</w:t>
      </w:r>
      <w:r w:rsidRPr="00032B94">
        <w:rPr>
          <w:rStyle w:val="FootnoteReference"/>
          <w:color w:val="000000"/>
          <w:szCs w:val="24"/>
        </w:rPr>
        <w:footnoteReference w:id="95"/>
      </w:r>
      <w:r w:rsidRPr="00B81E0B">
        <w:t xml:space="preserve"> </w:t>
      </w:r>
      <w:r w:rsidR="00CA51E0">
        <w:t xml:space="preserve"> </w:t>
      </w:r>
      <w:r w:rsidRPr="00B81E0B">
        <w:t>Even judges have engaged in Option Three activism.</w:t>
      </w:r>
      <w:r w:rsidR="00CA51E0">
        <w:rPr>
          <w:rStyle w:val="FootnoteReference"/>
        </w:rPr>
        <w:footnoteReference w:id="96"/>
      </w:r>
      <w:r w:rsidRPr="00032B94">
        <w:t xml:space="preserve"> </w:t>
      </w:r>
      <w:r w:rsidR="00CA51E0" w:rsidRPr="00B81E0B">
        <w:t xml:space="preserve"> </w:t>
      </w:r>
      <w:r w:rsidRPr="00B81E0B">
        <w:t>Judge James Lawrence King sentenced an eighty-three-year-old drug courier to less than two months of prison, when the mandatory minimum sentence called for a ten-year sentence.</w:t>
      </w:r>
      <w:bookmarkStart w:id="25" w:name="_Ref432680293"/>
      <w:r w:rsidRPr="00032B94">
        <w:rPr>
          <w:rStyle w:val="FootnoteReference"/>
          <w:color w:val="000000"/>
          <w:szCs w:val="24"/>
        </w:rPr>
        <w:footnoteReference w:id="97"/>
      </w:r>
      <w:bookmarkEnd w:id="25"/>
      <w:r w:rsidRPr="00B81E0B">
        <w:t xml:space="preserve"> Judge Wa</w:t>
      </w:r>
      <w:r w:rsidR="00CA51E0" w:rsidRPr="00B81E0B">
        <w:t>lter Jay Skinner also reduced</w:t>
      </w:r>
      <w:r w:rsidR="00CA51E0">
        <w:t>—</w:t>
      </w:r>
      <w:r w:rsidRPr="00B81E0B">
        <w:t xml:space="preserve">at </w:t>
      </w:r>
      <w:r w:rsidR="000D4C8D" w:rsidRPr="00B81E0B">
        <w:t>least, he attempted to reduce</w:t>
      </w:r>
      <w:r w:rsidR="000D4C8D">
        <w:t>—</w:t>
      </w:r>
      <w:r w:rsidRPr="00B81E0B">
        <w:t>the mandatory minimum sentence in a pornography case.</w:t>
      </w:r>
      <w:r w:rsidRPr="00032B94">
        <w:rPr>
          <w:rStyle w:val="FootnoteReference"/>
          <w:color w:val="000000"/>
          <w:szCs w:val="24"/>
        </w:rPr>
        <w:footnoteReference w:id="98"/>
      </w:r>
      <w:r w:rsidRPr="00B81E0B">
        <w:t xml:space="preserve"> </w:t>
      </w:r>
      <w:r w:rsidR="00CA51E0">
        <w:t xml:space="preserve"> </w:t>
      </w:r>
      <w:r w:rsidRPr="00B81E0B">
        <w:t>Both judges found themselves promptly and perhaps embarrassingly reversed on appeal.</w:t>
      </w:r>
      <w:r w:rsidRPr="00032B94">
        <w:rPr>
          <w:rStyle w:val="FootnoteReference"/>
          <w:color w:val="000000"/>
          <w:szCs w:val="24"/>
        </w:rPr>
        <w:footnoteReference w:id="99"/>
      </w:r>
      <w:r w:rsidRPr="00B81E0B">
        <w:t xml:space="preserve"> </w:t>
      </w:r>
      <w:r w:rsidR="00CA51E0">
        <w:t xml:space="preserve"> </w:t>
      </w:r>
      <w:r w:rsidR="00203F15">
        <w:t>As their appellate overseers explained, leniency</w:t>
      </w:r>
      <w:r w:rsidRPr="00B81E0B">
        <w:t xml:space="preserve"> “can</w:t>
      </w:r>
      <w:r w:rsidR="00CA51E0" w:rsidRPr="00B81E0B">
        <w:t xml:space="preserve">not be condoned when it </w:t>
      </w:r>
      <w:proofErr w:type="gramStart"/>
      <w:r w:rsidR="00CA51E0" w:rsidRPr="00B81E0B">
        <w:t>results</w:t>
      </w:r>
      <w:r w:rsidR="00CA51E0">
        <w:t> .</w:t>
      </w:r>
      <w:proofErr w:type="gramEnd"/>
      <w:r w:rsidR="00CA51E0">
        <w:t> . . </w:t>
      </w:r>
      <w:r w:rsidRPr="00B81E0B">
        <w:t>in individual sentencing contrary to the intent and command of the guidelines.”</w:t>
      </w:r>
      <w:r w:rsidRPr="00032B94">
        <w:rPr>
          <w:rStyle w:val="FootnoteReference"/>
          <w:color w:val="000000"/>
          <w:szCs w:val="24"/>
        </w:rPr>
        <w:footnoteReference w:id="100"/>
      </w:r>
      <w:r w:rsidRPr="00032B94">
        <w:t xml:space="preserve"> </w:t>
      </w:r>
      <w:r w:rsidR="00CA51E0" w:rsidRPr="00B81E0B">
        <w:t xml:space="preserve"> </w:t>
      </w:r>
      <w:r w:rsidRPr="00B81E0B">
        <w:t>Other scholars take the point further, arguing that judges would even be remiss if they pointlessly analyze a law’s morality instead of exposing its legality, contradictions, and inconsistencies.</w:t>
      </w:r>
      <w:r w:rsidRPr="00032B94">
        <w:rPr>
          <w:rStyle w:val="FootnoteReference"/>
          <w:color w:val="000000"/>
          <w:szCs w:val="24"/>
        </w:rPr>
        <w:footnoteReference w:id="101"/>
      </w:r>
      <w:r w:rsidRPr="00B81E0B">
        <w:t xml:space="preserve"> </w:t>
      </w:r>
    </w:p>
    <w:p w14:paraId="53AAB3A6" w14:textId="46A048AF" w:rsidR="006B2A3F" w:rsidRPr="00B81E0B" w:rsidRDefault="006B2A3F" w:rsidP="00B81E0B">
      <w:pPr>
        <w:spacing w:line="600" w:lineRule="auto"/>
      </w:pPr>
      <w:r w:rsidRPr="00B81E0B">
        <w:t>Thus, it is ultimately a hopeless endeavor to openly fight the law, as only jurors truly have the power to nullify laws.</w:t>
      </w:r>
      <w:r w:rsidRPr="00032B94">
        <w:rPr>
          <w:rStyle w:val="FootnoteReference"/>
          <w:color w:val="000000"/>
          <w:szCs w:val="24"/>
        </w:rPr>
        <w:footnoteReference w:id="102"/>
      </w:r>
      <w:r w:rsidRPr="00B81E0B">
        <w:t xml:space="preserve"> </w:t>
      </w:r>
      <w:r w:rsidR="00CA51E0">
        <w:t xml:space="preserve"> </w:t>
      </w:r>
      <w:r w:rsidRPr="00B81E0B">
        <w:t xml:space="preserve">Attorneys who fight the law instead of fighting for a particular interpretation of the law will always lose, because judges who join the fight will be reversed, sanctioned, or impeached and replaced by more compliant </w:t>
      </w:r>
      <w:r w:rsidR="00203F15">
        <w:t>decision-makers</w:t>
      </w:r>
      <w:r w:rsidRPr="00B81E0B">
        <w:t xml:space="preserve">. </w:t>
      </w:r>
      <w:r w:rsidR="00CA51E0">
        <w:t xml:space="preserve"> </w:t>
      </w:r>
      <w:r w:rsidRPr="00B81E0B">
        <w:t>Judges may also feel concerned about the embarrassment of being reversed on appeal in a published opinion,</w:t>
      </w:r>
      <w:r w:rsidRPr="00032B94">
        <w:rPr>
          <w:rStyle w:val="FootnoteReference"/>
          <w:color w:val="000000"/>
          <w:szCs w:val="24"/>
        </w:rPr>
        <w:footnoteReference w:id="103"/>
      </w:r>
      <w:r w:rsidRPr="00B81E0B">
        <w:t xml:space="preserve"> and a reversal of this sort can jeopardize their ability to </w:t>
      </w:r>
      <w:r w:rsidR="00203F15">
        <w:t>exert greater influence on legal reform as</w:t>
      </w:r>
      <w:r w:rsidR="00203F15" w:rsidRPr="00B81E0B">
        <w:t xml:space="preserve"> </w:t>
      </w:r>
      <w:r w:rsidRPr="00B81E0B">
        <w:t>appellate judges.</w:t>
      </w:r>
      <w:r w:rsidRPr="00032B94">
        <w:rPr>
          <w:rStyle w:val="FootnoteReference"/>
          <w:color w:val="000000"/>
          <w:szCs w:val="24"/>
        </w:rPr>
        <w:footnoteReference w:id="104"/>
      </w:r>
      <w:r w:rsidRPr="00B81E0B">
        <w:t xml:space="preserve"> </w:t>
      </w:r>
      <w:r w:rsidR="00CA51E0">
        <w:t xml:space="preserve"> </w:t>
      </w:r>
      <w:r w:rsidRPr="00B81E0B">
        <w:t xml:space="preserve">For judges who are not concerned with embarrassment, job security, and potential job ramifications, there is some intellectual honesty in rejecting a law and, for the sake of the record, tendering a critique on the law’s ethical failings. </w:t>
      </w:r>
      <w:r w:rsidR="00CA51E0">
        <w:t xml:space="preserve"> </w:t>
      </w:r>
      <w:r w:rsidRPr="00B81E0B">
        <w:t>Ultimately, however, the result is still a reversal.</w:t>
      </w:r>
      <w:r w:rsidRPr="00032B94">
        <w:t xml:space="preserve"> </w:t>
      </w:r>
      <w:r w:rsidR="00CA51E0" w:rsidRPr="00B81E0B">
        <w:t xml:space="preserve"> </w:t>
      </w:r>
      <w:r w:rsidRPr="00B81E0B">
        <w:t xml:space="preserve">Just as a disciplinary institution cannot excuse the violation of an ethics rule for reasons of moral discretion, so too are appellate judges obliged to reverse a trial judge who rebelliously misapplies the law. </w:t>
      </w:r>
      <w:r w:rsidR="00E655D6">
        <w:t xml:space="preserve"> </w:t>
      </w:r>
      <w:r w:rsidRPr="00B81E0B">
        <w:t xml:space="preserve">Had Judge </w:t>
      </w:r>
      <w:proofErr w:type="spellStart"/>
      <w:r w:rsidRPr="00B81E0B">
        <w:t>Cassell</w:t>
      </w:r>
      <w:proofErr w:type="spellEnd"/>
      <w:r w:rsidRPr="00B81E0B">
        <w:t xml:space="preserve"> imposed a sentence of less than fifty-five years, then, the first-time offender would </w:t>
      </w:r>
      <w:r w:rsidRPr="00B81E0B">
        <w:rPr>
          <w:i/>
        </w:rPr>
        <w:t>still</w:t>
      </w:r>
      <w:r w:rsidRPr="00B81E0B">
        <w:t xml:space="preserve"> be imprisoned until at least November 18, 2051. </w:t>
      </w:r>
    </w:p>
    <w:p w14:paraId="5659B10F" w14:textId="59C02EB6" w:rsidR="006B2A3F" w:rsidRPr="00B81E0B" w:rsidRDefault="006B2A3F" w:rsidP="00B81E0B">
      <w:pPr>
        <w:pStyle w:val="Heading2"/>
        <w:spacing w:line="600" w:lineRule="auto"/>
      </w:pPr>
      <w:bookmarkStart w:id="26" w:name="_Toc436029525"/>
      <w:r w:rsidRPr="00B81E0B">
        <w:t>Option Four</w:t>
      </w:r>
      <w:bookmarkEnd w:id="26"/>
    </w:p>
    <w:p w14:paraId="49EA7845" w14:textId="0E113D71" w:rsidR="006B2A3F" w:rsidRPr="00B81E0B" w:rsidRDefault="006B2A3F" w:rsidP="00B81E0B">
      <w:pPr>
        <w:spacing w:line="600" w:lineRule="auto"/>
      </w:pPr>
      <w:r w:rsidRPr="00B81E0B">
        <w:t>Option Four is likely the most popular option.</w:t>
      </w:r>
      <w:r w:rsidRPr="00032B94">
        <w:t xml:space="preserve"> </w:t>
      </w:r>
      <w:r w:rsidR="00E655D6" w:rsidRPr="00B81E0B">
        <w:t xml:space="preserve"> </w:t>
      </w:r>
      <w:r w:rsidRPr="00B81E0B">
        <w:t xml:space="preserve">By interpreting away the law’s immorality, after all, attorneys can participate in the legal system without having to make the difficult choice between following the law and following their conscience. </w:t>
      </w:r>
      <w:r w:rsidR="005A5C5E">
        <w:t xml:space="preserve"> </w:t>
      </w:r>
      <w:r w:rsidRPr="00B81E0B">
        <w:t xml:space="preserve">But this style of legal reasoning is insincere by definition, and that insincerity is often obvious. </w:t>
      </w:r>
      <w:r w:rsidR="00E655D6">
        <w:t xml:space="preserve"> </w:t>
      </w:r>
      <w:proofErr w:type="spellStart"/>
      <w:r w:rsidRPr="00B81E0B">
        <w:rPr>
          <w:i/>
        </w:rPr>
        <w:t>Prigg</w:t>
      </w:r>
      <w:proofErr w:type="spellEnd"/>
      <w:r w:rsidRPr="00B81E0B">
        <w:rPr>
          <w:i/>
        </w:rPr>
        <w:t xml:space="preserve"> v. Pennsylvania</w:t>
      </w:r>
      <w:r w:rsidR="00E655D6" w:rsidRPr="005A5C5E">
        <w:rPr>
          <w:rStyle w:val="FootnoteReference"/>
        </w:rPr>
        <w:footnoteReference w:id="105"/>
      </w:r>
      <w:r w:rsidRPr="00B81E0B">
        <w:rPr>
          <w:i/>
        </w:rPr>
        <w:t xml:space="preserve"> </w:t>
      </w:r>
      <w:r w:rsidRPr="00B81E0B">
        <w:t>demonstrates Option Four reasoning in action, and from one of the finest minds in the history of American jurisprudence.</w:t>
      </w:r>
      <w:r w:rsidRPr="00032B94">
        <w:rPr>
          <w:rStyle w:val="FootnoteReference"/>
          <w:color w:val="000000"/>
          <w:szCs w:val="24"/>
        </w:rPr>
        <w:footnoteReference w:id="106"/>
      </w:r>
      <w:r w:rsidRPr="00B81E0B">
        <w:t xml:space="preserve"> </w:t>
      </w:r>
      <w:r w:rsidR="00E655D6">
        <w:t xml:space="preserve"> </w:t>
      </w:r>
      <w:r w:rsidRPr="00B81E0B">
        <w:t xml:space="preserve">In </w:t>
      </w:r>
      <w:proofErr w:type="spellStart"/>
      <w:r w:rsidRPr="00B81E0B">
        <w:rPr>
          <w:i/>
        </w:rPr>
        <w:t>Prigg</w:t>
      </w:r>
      <w:proofErr w:type="spellEnd"/>
      <w:r w:rsidRPr="00B81E0B">
        <w:t>, Justice Joseph Story reconciled his moral objection to slavery with his judicial commitments by striking a Pennsylvania law that forbade the enforcement of the Fugitive Slave Act, but added that whi</w:t>
      </w:r>
      <w:r w:rsidR="00E655D6" w:rsidRPr="00B81E0B">
        <w:t xml:space="preserve">le states could not forbid the </w:t>
      </w:r>
      <w:r w:rsidR="00E655D6">
        <w:t>A</w:t>
      </w:r>
      <w:r w:rsidR="00E655D6" w:rsidRPr="00B81E0B">
        <w:t>ct’</w:t>
      </w:r>
      <w:r w:rsidR="00E655D6">
        <w:t>s</w:t>
      </w:r>
      <w:r w:rsidRPr="00B81E0B">
        <w:t xml:space="preserve"> enforcement, they were also technically unde</w:t>
      </w:r>
      <w:r w:rsidR="00E655D6" w:rsidRPr="00B81E0B">
        <w:t xml:space="preserve">r no obligation to enforce the </w:t>
      </w:r>
      <w:r w:rsidR="00E655D6">
        <w:t>A</w:t>
      </w:r>
      <w:r w:rsidRPr="00B81E0B">
        <w:t>ct on behalf of the federal government.</w:t>
      </w:r>
      <w:r w:rsidRPr="00032B94">
        <w:rPr>
          <w:rStyle w:val="FootnoteReference"/>
          <w:color w:val="000000"/>
          <w:szCs w:val="24"/>
        </w:rPr>
        <w:footnoteReference w:id="107"/>
      </w:r>
      <w:r w:rsidRPr="00032B94">
        <w:t xml:space="preserve"> </w:t>
      </w:r>
      <w:r w:rsidR="00E655D6" w:rsidRPr="00B81E0B">
        <w:t xml:space="preserve"> </w:t>
      </w:r>
      <w:r w:rsidRPr="00B81E0B">
        <w:t>States could therefore excuse themselves from enforcing the law by forbidding their magistrates from hearing cases brought under the Act.</w:t>
      </w:r>
      <w:r w:rsidRPr="00032B94">
        <w:rPr>
          <w:rStyle w:val="FootnoteReference"/>
          <w:color w:val="000000"/>
          <w:szCs w:val="24"/>
        </w:rPr>
        <w:footnoteReference w:id="108"/>
      </w:r>
      <w:r w:rsidRPr="00B81E0B">
        <w:t xml:space="preserve"> </w:t>
      </w:r>
      <w:r w:rsidR="00E655D6">
        <w:t xml:space="preserve"> </w:t>
      </w:r>
      <w:r w:rsidRPr="00B81E0B">
        <w:t>In response, Congress shortly thereafter closed this legal loophole in the Fugitive Slave Act of 1850.</w:t>
      </w:r>
      <w:r w:rsidRPr="00032B94">
        <w:rPr>
          <w:rStyle w:val="FootnoteReference"/>
          <w:color w:val="000000"/>
          <w:szCs w:val="24"/>
        </w:rPr>
        <w:footnoteReference w:id="109"/>
      </w:r>
      <w:r w:rsidRPr="00B81E0B">
        <w:t xml:space="preserve"> </w:t>
      </w:r>
      <w:r w:rsidR="00E655D6">
        <w:t xml:space="preserve"> </w:t>
      </w:r>
      <w:r w:rsidRPr="00B81E0B">
        <w:t>The justices of the Wisconsin Supreme Court attempted to fight this new act by declaring it unconsti</w:t>
      </w:r>
      <w:r w:rsidR="00E655D6" w:rsidRPr="00B81E0B">
        <w:t xml:space="preserve">tutional, only to be reversed </w:t>
      </w:r>
      <w:r w:rsidR="00E655D6">
        <w:t>by</w:t>
      </w:r>
      <w:r w:rsidRPr="00B81E0B">
        <w:t xml:space="preserve"> the U.S. Supreme Court.</w:t>
      </w:r>
      <w:r w:rsidRPr="00032B94">
        <w:rPr>
          <w:rStyle w:val="FootnoteReference"/>
          <w:color w:val="000000"/>
          <w:szCs w:val="24"/>
        </w:rPr>
        <w:footnoteReference w:id="110"/>
      </w:r>
      <w:r w:rsidRPr="00032B94">
        <w:t xml:space="preserve"> </w:t>
      </w:r>
      <w:r w:rsidR="00E655D6" w:rsidRPr="00B81E0B">
        <w:t xml:space="preserve"> </w:t>
      </w:r>
      <w:r w:rsidRPr="00B81E0B">
        <w:t>It cannot reflect well on either the legal profession or the justice system when officers of the law must go to the great lengths of subverting and misinterpreting a law in order to fix its moral failings, especially if their efforts end up in vain.</w:t>
      </w:r>
      <w:r w:rsidRPr="00032B94">
        <w:rPr>
          <w:rStyle w:val="FootnoteReference"/>
          <w:color w:val="000000"/>
          <w:szCs w:val="24"/>
        </w:rPr>
        <w:footnoteReference w:id="111"/>
      </w:r>
      <w:r w:rsidRPr="00B81E0B">
        <w:t xml:space="preserve"> </w:t>
      </w:r>
      <w:r w:rsidR="00E655D6">
        <w:t xml:space="preserve"> </w:t>
      </w:r>
      <w:r w:rsidRPr="00B81E0B">
        <w:t xml:space="preserve">Ironically, there are also clear ethical issues present in an attempt to raise unreasonable and perhaps dishonest interpretations of a law. </w:t>
      </w:r>
      <w:r w:rsidR="00E655D6">
        <w:t xml:space="preserve"> </w:t>
      </w:r>
      <w:r w:rsidRPr="00B81E0B">
        <w:t>As one appellate judge has said, “The ethical lawyer should only advance reasonable interpretatio</w:t>
      </w:r>
      <w:r w:rsidR="00E655D6" w:rsidRPr="00B81E0B">
        <w:t>ns of the authoritative texts</w:t>
      </w:r>
      <w:r w:rsidR="00E655D6">
        <w:t>—</w:t>
      </w:r>
      <w:r w:rsidRPr="00B81E0B">
        <w:t>interpretations that are plausible from a public-regarding point of view.”</w:t>
      </w:r>
      <w:r w:rsidRPr="00032B94">
        <w:rPr>
          <w:rStyle w:val="FootnoteReference"/>
          <w:color w:val="000000"/>
          <w:szCs w:val="24"/>
        </w:rPr>
        <w:footnoteReference w:id="112"/>
      </w:r>
    </w:p>
    <w:p w14:paraId="5CE37FAB" w14:textId="77777777" w:rsidR="006B2A3F" w:rsidRPr="00032B94" w:rsidRDefault="006B2A3F" w:rsidP="00B34C67">
      <w:pPr>
        <w:pStyle w:val="Heading1"/>
        <w:spacing w:line="600" w:lineRule="auto"/>
      </w:pPr>
      <w:bookmarkStart w:id="27" w:name="_Toc436029526"/>
      <w:r w:rsidRPr="00032B94">
        <w:t>T</w:t>
      </w:r>
      <w:r w:rsidR="00A95720">
        <w:t>he</w:t>
      </w:r>
      <w:r w:rsidRPr="00032B94">
        <w:t xml:space="preserve"> C</w:t>
      </w:r>
      <w:r w:rsidR="00A95720">
        <w:t>ase</w:t>
      </w:r>
      <w:r w:rsidR="002112BD">
        <w:t xml:space="preserve"> f</w:t>
      </w:r>
      <w:r w:rsidR="00A95720">
        <w:t>or</w:t>
      </w:r>
      <w:r w:rsidRPr="00032B94">
        <w:t xml:space="preserve"> </w:t>
      </w:r>
      <w:r w:rsidR="00A95720">
        <w:t>an</w:t>
      </w:r>
      <w:r w:rsidRPr="00032B94">
        <w:t xml:space="preserve"> A</w:t>
      </w:r>
      <w:r w:rsidR="00A95720">
        <w:t>ffirmative</w:t>
      </w:r>
      <w:r w:rsidRPr="00032B94">
        <w:t xml:space="preserve"> D</w:t>
      </w:r>
      <w:r w:rsidR="00A95720">
        <w:t>efense</w:t>
      </w:r>
      <w:r w:rsidRPr="00032B94">
        <w:t xml:space="preserve"> </w:t>
      </w:r>
      <w:r w:rsidR="00A95720">
        <w:t>of</w:t>
      </w:r>
      <w:r w:rsidRPr="00032B94">
        <w:t xml:space="preserve"> E</w:t>
      </w:r>
      <w:r w:rsidR="00A95720">
        <w:t>thical</w:t>
      </w:r>
      <w:r w:rsidRPr="00032B94">
        <w:t xml:space="preserve"> D</w:t>
      </w:r>
      <w:r w:rsidR="00A95720">
        <w:t>iscretion</w:t>
      </w:r>
      <w:bookmarkEnd w:id="27"/>
    </w:p>
    <w:p w14:paraId="1EA5B910" w14:textId="77777777" w:rsidR="006B2A3F" w:rsidRPr="00B81E0B" w:rsidRDefault="006B2A3F" w:rsidP="00B81E0B">
      <w:pPr>
        <w:spacing w:line="600" w:lineRule="auto"/>
      </w:pPr>
      <w:r w:rsidRPr="00B81E0B">
        <w:t xml:space="preserve">Covers’ four options identified the full range of choices before attorneys who are struggling with an Antigone’s Dilemma, but only when one relies on the positivist assumption that “law is law.” </w:t>
      </w:r>
      <w:r w:rsidR="00DD7B35">
        <w:t xml:space="preserve"> </w:t>
      </w:r>
      <w:r w:rsidRPr="00B81E0B">
        <w:t xml:space="preserve">It is time to consider a fifth option, one that reframes the positivist framework to relax its rule-based compulsion and make room for autonomous discretion. </w:t>
      </w:r>
      <w:r w:rsidR="00DD7B35">
        <w:t xml:space="preserve"> </w:t>
      </w:r>
      <w:r w:rsidRPr="00B81E0B">
        <w:t xml:space="preserve">It is time to consider a fifth option that transforms the Model Rules into a process that is more responsive to the unique process of ethical decision-making by softening categorical rules into rebuttable presumptions. </w:t>
      </w:r>
      <w:r w:rsidR="00DD7B35">
        <w:t xml:space="preserve"> </w:t>
      </w:r>
      <w:proofErr w:type="gramStart"/>
      <w:r w:rsidRPr="00B81E0B">
        <w:t>Dworkin’s understanding</w:t>
      </w:r>
      <w:proofErr w:type="gramEnd"/>
      <w:r w:rsidRPr="00B81E0B">
        <w:t xml:space="preserve"> of law as being based on integrity offers a useful standard for this fifth option.</w:t>
      </w:r>
      <w:r w:rsidRPr="00032B94">
        <w:rPr>
          <w:rStyle w:val="FootnoteReference"/>
          <w:color w:val="000000"/>
          <w:szCs w:val="24"/>
        </w:rPr>
        <w:footnoteReference w:id="113"/>
      </w:r>
      <w:r w:rsidRPr="00B81E0B">
        <w:t xml:space="preserve"> </w:t>
      </w:r>
      <w:r w:rsidR="00DD7B35">
        <w:t xml:space="preserve"> </w:t>
      </w:r>
      <w:r w:rsidRPr="00B81E0B">
        <w:t>The law as integrity model borrows from natural law’s understanding of law as a branch of morality.</w:t>
      </w:r>
      <w:r w:rsidRPr="00032B94">
        <w:rPr>
          <w:rStyle w:val="FootnoteReference"/>
          <w:color w:val="000000"/>
          <w:szCs w:val="24"/>
        </w:rPr>
        <w:footnoteReference w:id="114"/>
      </w:r>
      <w:r w:rsidRPr="00B81E0B">
        <w:t xml:space="preserve"> </w:t>
      </w:r>
      <w:r w:rsidR="00DD7B35">
        <w:t xml:space="preserve"> </w:t>
      </w:r>
      <w:r w:rsidRPr="00B81E0B">
        <w:t>Notions of ethics, for Dworkin, are so embedded within the laws that they should be limited only by the Constitution’s demands.</w:t>
      </w:r>
      <w:r w:rsidR="00101575">
        <w:rPr>
          <w:rStyle w:val="FootnoteReference"/>
        </w:rPr>
        <w:footnoteReference w:id="115"/>
      </w:r>
      <w:r w:rsidRPr="00032B94">
        <w:t xml:space="preserve"> </w:t>
      </w:r>
      <w:r w:rsidR="00101575" w:rsidRPr="00B81E0B">
        <w:t xml:space="preserve"> </w:t>
      </w:r>
      <w:r w:rsidRPr="00B81E0B">
        <w:t>Ethical dilemmas, therefore, do not pose a choice between law and morality; instead, they pose a choice between competing legal arguments.</w:t>
      </w:r>
      <w:r w:rsidRPr="00032B94">
        <w:rPr>
          <w:rStyle w:val="FootnoteReference"/>
          <w:color w:val="000000"/>
          <w:szCs w:val="24"/>
        </w:rPr>
        <w:footnoteReference w:id="116"/>
      </w:r>
      <w:r w:rsidRPr="00B81E0B">
        <w:t xml:space="preserve"> </w:t>
      </w:r>
      <w:r w:rsidR="00DD7B35">
        <w:t xml:space="preserve"> </w:t>
      </w:r>
      <w:r w:rsidRPr="00B81E0B">
        <w:t>Ethical discretion can play a role under Dworkin’s model, because ethical discretion sheds light on the ethical rule’s inconsistency with its own moral foundation.</w:t>
      </w:r>
      <w:r w:rsidRPr="00032B94">
        <w:rPr>
          <w:rStyle w:val="FootnoteReference"/>
          <w:color w:val="000000"/>
          <w:szCs w:val="24"/>
        </w:rPr>
        <w:footnoteReference w:id="117"/>
      </w:r>
      <w:r w:rsidRPr="00B81E0B">
        <w:t xml:space="preserve"> </w:t>
      </w:r>
      <w:r w:rsidR="00DD7B35">
        <w:t xml:space="preserve"> </w:t>
      </w:r>
      <w:r w:rsidRPr="00B81E0B">
        <w:t xml:space="preserve">Understanding law as based in integrity ensures that each individual is an active participant in establishing the law, and can draw on his or her moral impulses when an unusual and unforeseen case arises instead of relying on a categorical rule as a mindless crutch. </w:t>
      </w:r>
      <w:r w:rsidR="0027375C">
        <w:t xml:space="preserve"> </w:t>
      </w:r>
      <w:r w:rsidRPr="00B81E0B">
        <w:t>Only through the affirmative defense of ethical discretion, Dworkin might argue, can the attorneys and the public “take rights seriously.”</w:t>
      </w:r>
      <w:r w:rsidRPr="00032B94">
        <w:rPr>
          <w:rStyle w:val="FootnoteReference"/>
          <w:color w:val="000000"/>
          <w:szCs w:val="24"/>
        </w:rPr>
        <w:footnoteReference w:id="118"/>
      </w:r>
      <w:r w:rsidRPr="00B81E0B">
        <w:t xml:space="preserve"> </w:t>
      </w:r>
    </w:p>
    <w:p w14:paraId="56B94A8A" w14:textId="2CC3EA2F" w:rsidR="006B2A3F" w:rsidRPr="00B81E0B" w:rsidRDefault="006B2A3F" w:rsidP="00B81E0B">
      <w:pPr>
        <w:spacing w:line="600" w:lineRule="auto"/>
      </w:pPr>
      <w:r w:rsidRPr="00B81E0B">
        <w:rPr>
          <w:i/>
        </w:rPr>
        <w:t>Riggs v. Palmer</w:t>
      </w:r>
      <w:r w:rsidR="00351A2E" w:rsidRPr="00351A2E">
        <w:rPr>
          <w:rStyle w:val="FootnoteReference"/>
        </w:rPr>
        <w:footnoteReference w:id="119"/>
      </w:r>
      <w:r w:rsidRPr="00B81E0B">
        <w:rPr>
          <w:i/>
        </w:rPr>
        <w:t xml:space="preserve"> </w:t>
      </w:r>
      <w:r w:rsidRPr="00B81E0B">
        <w:t xml:space="preserve">acts as a remarkable example of </w:t>
      </w:r>
      <w:proofErr w:type="spellStart"/>
      <w:r w:rsidRPr="00B81E0B">
        <w:t>Dworkian</w:t>
      </w:r>
      <w:proofErr w:type="spellEnd"/>
      <w:r w:rsidRPr="00B81E0B">
        <w:t xml:space="preserve"> reasoning in action.</w:t>
      </w:r>
      <w:r w:rsidRPr="00032B94">
        <w:rPr>
          <w:rStyle w:val="FootnoteReference"/>
          <w:color w:val="000000"/>
          <w:szCs w:val="24"/>
        </w:rPr>
        <w:footnoteReference w:id="120"/>
      </w:r>
      <w:r w:rsidRPr="00B81E0B">
        <w:t xml:space="preserve"> </w:t>
      </w:r>
      <w:r w:rsidR="00DD7B35">
        <w:t xml:space="preserve"> </w:t>
      </w:r>
      <w:r w:rsidRPr="00B81E0B">
        <w:rPr>
          <w:i/>
        </w:rPr>
        <w:t xml:space="preserve">Riggs </w:t>
      </w:r>
      <w:r w:rsidRPr="00B81E0B">
        <w:t>could</w:t>
      </w:r>
      <w:r w:rsidR="00DD7B35">
        <w:t>—</w:t>
      </w:r>
      <w:r w:rsidRPr="00B81E0B">
        <w:t xml:space="preserve">and from the context of positivist law, </w:t>
      </w:r>
      <w:r w:rsidRPr="00B81E0B">
        <w:rPr>
          <w:i/>
        </w:rPr>
        <w:t>should</w:t>
      </w:r>
      <w:r w:rsidR="00DD7B35">
        <w:t>—</w:t>
      </w:r>
      <w:r w:rsidRPr="00B81E0B">
        <w:t>have been a fairly simple case in which a murderer would have inherited from his victim’s estate.</w:t>
      </w:r>
      <w:r w:rsidRPr="00032B94">
        <w:rPr>
          <w:rStyle w:val="FootnoteReference"/>
          <w:color w:val="000000"/>
          <w:szCs w:val="24"/>
        </w:rPr>
        <w:footnoteReference w:id="121"/>
      </w:r>
      <w:r w:rsidR="00DD7B35">
        <w:t xml:space="preserve"> </w:t>
      </w:r>
      <w:r w:rsidRPr="00B81E0B">
        <w:t xml:space="preserve"> The New York statute of wills, after all, did not forbid murderers from inheriting under the murdered victim’s will.</w:t>
      </w:r>
      <w:r w:rsidR="00351A2E">
        <w:rPr>
          <w:rStyle w:val="FootnoteReference"/>
        </w:rPr>
        <w:footnoteReference w:id="122"/>
      </w:r>
      <w:r w:rsidRPr="00032B94">
        <w:t xml:space="preserve"> </w:t>
      </w:r>
      <w:r w:rsidR="00DD7B35" w:rsidRPr="00B81E0B">
        <w:t xml:space="preserve"> </w:t>
      </w:r>
      <w:r w:rsidRPr="00B81E0B">
        <w:t xml:space="preserve">An attorney could have argued, as the majority opinion decided, that the statute’s drafters could not have intended “that a </w:t>
      </w:r>
      <w:proofErr w:type="spellStart"/>
      <w:r w:rsidRPr="00B81E0B">
        <w:t>donee</w:t>
      </w:r>
      <w:proofErr w:type="spellEnd"/>
      <w:r w:rsidRPr="00B81E0B">
        <w:t xml:space="preserve"> who murdered the testator to make the will operative should have any benefit under it.”</w:t>
      </w:r>
      <w:r w:rsidRPr="00032B94">
        <w:rPr>
          <w:rStyle w:val="FootnoteReference"/>
          <w:color w:val="000000"/>
          <w:szCs w:val="24"/>
        </w:rPr>
        <w:footnoteReference w:id="123"/>
      </w:r>
      <w:r w:rsidRPr="00B81E0B">
        <w:t xml:space="preserve"> </w:t>
      </w:r>
      <w:r w:rsidR="00DD7B35">
        <w:t xml:space="preserve"> </w:t>
      </w:r>
      <w:r w:rsidRPr="00B81E0B">
        <w:t>Without explicitly disregarding the statute of wills or engaging in ethical discretion, this line of reasoning draws attention to the fact that the drafters had not anticipated the murderous inheritance situation.</w:t>
      </w:r>
      <w:r w:rsidR="00903619" w:rsidRPr="00B81E0B">
        <w:t xml:space="preserve"> </w:t>
      </w:r>
      <w:r w:rsidRPr="00032B94">
        <w:t xml:space="preserve"> </w:t>
      </w:r>
      <w:r w:rsidRPr="00B81E0B">
        <w:t xml:space="preserve">One can already draw a parallel to the </w:t>
      </w:r>
      <w:r w:rsidRPr="00B81E0B">
        <w:rPr>
          <w:i/>
        </w:rPr>
        <w:t xml:space="preserve">Spaulding </w:t>
      </w:r>
      <w:r w:rsidRPr="00B81E0B">
        <w:t xml:space="preserve">and Innocent Convict scenarios, wherein an attorney might have argued that the Model Rules’ drafters could not have intended to prioritize attorney-client confidentiality over a human being’s very life. </w:t>
      </w:r>
      <w:r w:rsidR="00903619">
        <w:t xml:space="preserve"> </w:t>
      </w:r>
      <w:r w:rsidRPr="00B81E0B">
        <w:t xml:space="preserve">In its decision to stray from the statute’s literal interpretation, the majority in </w:t>
      </w:r>
      <w:r w:rsidRPr="00B81E0B">
        <w:rPr>
          <w:i/>
        </w:rPr>
        <w:t>Riggs</w:t>
      </w:r>
      <w:r w:rsidRPr="00B81E0B">
        <w:t xml:space="preserve"> also called on the principle of statutory interpretation that </w:t>
      </w:r>
      <w:r w:rsidRPr="00032B94">
        <w:t>“</w:t>
      </w:r>
      <w:r w:rsidR="00903619">
        <w:t>[</w:t>
      </w:r>
      <w:r w:rsidRPr="00032B94">
        <w:t>n</w:t>
      </w:r>
      <w:r w:rsidR="00903619">
        <w:t>]</w:t>
      </w:r>
      <w:r w:rsidRPr="00032B94">
        <w:t>o</w:t>
      </w:r>
      <w:r w:rsidRPr="00B81E0B">
        <w:t xml:space="preserve"> one shall be permitted to profit by his own fraud, or to </w:t>
      </w:r>
      <w:r w:rsidR="00903619" w:rsidRPr="00B81E0B">
        <w:t xml:space="preserve">take advantage of his own </w:t>
      </w:r>
      <w:proofErr w:type="gramStart"/>
      <w:r w:rsidR="00903619" w:rsidRPr="00B81E0B">
        <w:t>wrong</w:t>
      </w:r>
      <w:r w:rsidR="00903619">
        <w:t> .</w:t>
      </w:r>
      <w:proofErr w:type="gramEnd"/>
      <w:r w:rsidR="00903619">
        <w:t> . . </w:t>
      </w:r>
      <w:r w:rsidR="00101575" w:rsidRPr="00B81E0B">
        <w:t>.</w:t>
      </w:r>
      <w:r w:rsidRPr="00B81E0B">
        <w:t>”</w:t>
      </w:r>
      <w:r w:rsidRPr="00032B94">
        <w:rPr>
          <w:rStyle w:val="FootnoteReference"/>
          <w:color w:val="000000"/>
          <w:szCs w:val="24"/>
        </w:rPr>
        <w:footnoteReference w:id="124"/>
      </w:r>
      <w:r w:rsidRPr="00032B94">
        <w:t xml:space="preserve"> </w:t>
      </w:r>
      <w:r w:rsidR="00903619" w:rsidRPr="00B81E0B">
        <w:t xml:space="preserve"> </w:t>
      </w:r>
      <w:r w:rsidRPr="00B81E0B">
        <w:t xml:space="preserve">Though there are social policy considerations at play in such a legal principle, the refusal to allow persons to profit from their wrongdoing is inarguably based in part on an ethical norm. </w:t>
      </w:r>
      <w:r w:rsidR="0027375C">
        <w:t xml:space="preserve"> </w:t>
      </w:r>
      <w:r w:rsidRPr="00B81E0B">
        <w:t xml:space="preserve">Because of the drafters’ probable intent and the principle against profiting through one’s wrongdoing, the straightforward ruling in </w:t>
      </w:r>
      <w:r w:rsidR="00903619" w:rsidRPr="00B81E0B">
        <w:rPr>
          <w:i/>
        </w:rPr>
        <w:t>Riggs</w:t>
      </w:r>
      <w:r w:rsidR="00903619">
        <w:rPr>
          <w:i/>
        </w:rPr>
        <w:t>—</w:t>
      </w:r>
      <w:r w:rsidRPr="00B81E0B">
        <w:t xml:space="preserve">namely, that the murderer could inherit under his victim’s estate because </w:t>
      </w:r>
      <w:r w:rsidR="00903619" w:rsidRPr="00B81E0B">
        <w:t>the law did not say otherwise</w:t>
      </w:r>
      <w:r w:rsidR="00903619">
        <w:t>—</w:t>
      </w:r>
      <w:r w:rsidRPr="00B81E0B">
        <w:t>would have violated two of the legal system’s overall aims.</w:t>
      </w:r>
      <w:r w:rsidR="00903619">
        <w:t xml:space="preserve"> </w:t>
      </w:r>
      <w:r w:rsidRPr="00B81E0B">
        <w:t xml:space="preserve"> Faced with a choice between applying positivist law by letting the murderer inherit </w:t>
      </w:r>
      <w:proofErr w:type="gramStart"/>
      <w:r w:rsidRPr="00B81E0B">
        <w:t>or</w:t>
      </w:r>
      <w:proofErr w:type="gramEnd"/>
      <w:r w:rsidRPr="00B81E0B">
        <w:t xml:space="preserve"> applying natural law by forbidding such an inheritance, the majority opinion had what Dworkin often referred to as a “hard case.”</w:t>
      </w:r>
      <w:r w:rsidRPr="00032B94">
        <w:rPr>
          <w:rStyle w:val="FootnoteReference"/>
          <w:color w:val="000000"/>
          <w:szCs w:val="24"/>
        </w:rPr>
        <w:footnoteReference w:id="125"/>
      </w:r>
      <w:r w:rsidRPr="00B81E0B">
        <w:t xml:space="preserve"> </w:t>
      </w:r>
    </w:p>
    <w:p w14:paraId="1D6D8506" w14:textId="069F8E7D" w:rsidR="006B2A3F" w:rsidRPr="00B81E0B" w:rsidRDefault="006B2A3F" w:rsidP="00B81E0B">
      <w:pPr>
        <w:spacing w:line="600" w:lineRule="auto"/>
      </w:pPr>
      <w:r w:rsidRPr="00B81E0B">
        <w:t xml:space="preserve">Some ethicists describe this principle-based reasoning as “remarkable argumentative acrobatics” that </w:t>
      </w:r>
      <w:r w:rsidR="00903619" w:rsidRPr="00032B94">
        <w:t>“</w:t>
      </w:r>
      <w:r w:rsidRPr="00B81E0B">
        <w:t>smuggle common morality in through the back door.”</w:t>
      </w:r>
      <w:r w:rsidRPr="00032B94">
        <w:rPr>
          <w:rStyle w:val="FootnoteReference"/>
          <w:color w:val="000000"/>
          <w:szCs w:val="24"/>
        </w:rPr>
        <w:footnoteReference w:id="126"/>
      </w:r>
      <w:r w:rsidRPr="00032B94">
        <w:t xml:space="preserve"> </w:t>
      </w:r>
      <w:r w:rsidR="00903619" w:rsidRPr="00B81E0B">
        <w:t xml:space="preserve"> </w:t>
      </w:r>
      <w:r w:rsidRPr="00B81E0B">
        <w:t xml:space="preserve">Yet </w:t>
      </w:r>
      <w:r w:rsidRPr="00B81E0B">
        <w:rPr>
          <w:i/>
        </w:rPr>
        <w:t xml:space="preserve">Riggs </w:t>
      </w:r>
      <w:r w:rsidRPr="00B81E0B">
        <w:t>is not an anomaly; a long tradition of case law openly avoids applying laws, rules, and guidelines if such an application will achieve a result so absurd that it must have been unintended.</w:t>
      </w:r>
      <w:r w:rsidRPr="00032B94">
        <w:rPr>
          <w:rStyle w:val="FootnoteReference"/>
          <w:color w:val="000000"/>
          <w:szCs w:val="24"/>
        </w:rPr>
        <w:footnoteReference w:id="127"/>
      </w:r>
      <w:r w:rsidRPr="00B81E0B">
        <w:t xml:space="preserve"> </w:t>
      </w:r>
      <w:r w:rsidR="00903619">
        <w:t xml:space="preserve"> </w:t>
      </w:r>
      <w:r w:rsidRPr="00B81E0B">
        <w:t>Even our highest court has, in a number of contexts, show</w:t>
      </w:r>
      <w:r w:rsidR="00D07434">
        <w:t>n</w:t>
      </w:r>
      <w:r w:rsidRPr="00B81E0B">
        <w:t xml:space="preserve"> a similar desire to avoid the literal, straightforward interpretation of the law when such an interpretation would conflict with the legal system’s overarching principles.</w:t>
      </w:r>
      <w:r w:rsidR="00903619">
        <w:rPr>
          <w:rStyle w:val="FootnoteReference"/>
        </w:rPr>
        <w:footnoteReference w:id="128"/>
      </w:r>
      <w:r w:rsidRPr="00032B94">
        <w:t xml:space="preserve"> </w:t>
      </w:r>
      <w:r w:rsidR="00903619" w:rsidRPr="00B81E0B">
        <w:t xml:space="preserve"> </w:t>
      </w:r>
      <w:r w:rsidRPr="00B81E0B">
        <w:t xml:space="preserve">In </w:t>
      </w:r>
      <w:r w:rsidRPr="00B81E0B">
        <w:rPr>
          <w:i/>
        </w:rPr>
        <w:t>Bob Jones University v. U.S.</w:t>
      </w:r>
      <w:r w:rsidRPr="00B81E0B">
        <w:t>,</w:t>
      </w:r>
      <w:r w:rsidR="00903619">
        <w:rPr>
          <w:rStyle w:val="FootnoteReference"/>
        </w:rPr>
        <w:footnoteReference w:id="129"/>
      </w:r>
      <w:r w:rsidRPr="00B81E0B">
        <w:t xml:space="preserve"> the U.S. Supreme Court ruled that the university’s admission practices of racial discrimination disqualified it for tax exemption status, despite the fact that the Internal Revenue Code does not explicitly limit its tax exception status to institutions that follow a non-discrimination policy.</w:t>
      </w:r>
      <w:r w:rsidRPr="00032B94">
        <w:rPr>
          <w:rStyle w:val="FootnoteReference"/>
          <w:color w:val="000000"/>
          <w:szCs w:val="24"/>
        </w:rPr>
        <w:footnoteReference w:id="130"/>
      </w:r>
      <w:r w:rsidRPr="00B81E0B">
        <w:t xml:space="preserve"> </w:t>
      </w:r>
      <w:r w:rsidR="00903619">
        <w:t xml:space="preserve"> </w:t>
      </w:r>
      <w:r w:rsidRPr="00B81E0B">
        <w:t xml:space="preserve">The “gravitational </w:t>
      </w:r>
      <w:r w:rsidR="00EF6B31">
        <w:t>force</w:t>
      </w:r>
      <w:r w:rsidRPr="00B81E0B">
        <w:t xml:space="preserve">” of the distinctively ethical principle against segregation in education decisively influenced the Court in </w:t>
      </w:r>
      <w:r w:rsidRPr="00B81E0B">
        <w:rPr>
          <w:i/>
        </w:rPr>
        <w:t>Bob Jones.</w:t>
      </w:r>
      <w:bookmarkStart w:id="28" w:name="_Ref432680942"/>
      <w:r w:rsidRPr="00032B94">
        <w:rPr>
          <w:rStyle w:val="FootnoteReference"/>
          <w:color w:val="000000"/>
          <w:szCs w:val="24"/>
        </w:rPr>
        <w:footnoteReference w:id="131"/>
      </w:r>
      <w:bookmarkEnd w:id="28"/>
      <w:r w:rsidRPr="00B81E0B">
        <w:rPr>
          <w:i/>
        </w:rPr>
        <w:t xml:space="preserve"> </w:t>
      </w:r>
      <w:r w:rsidR="00903619">
        <w:rPr>
          <w:i/>
        </w:rPr>
        <w:t xml:space="preserve"> </w:t>
      </w:r>
      <w:r w:rsidRPr="00B81E0B">
        <w:t xml:space="preserve">The Court then ruled in </w:t>
      </w:r>
      <w:r w:rsidRPr="00B81E0B">
        <w:rPr>
          <w:i/>
        </w:rPr>
        <w:t>Green v. Bock Laundry Machine Co</w:t>
      </w:r>
      <w:r w:rsidRPr="00B81E0B">
        <w:t>.</w:t>
      </w:r>
      <w:r w:rsidR="00EF6B31">
        <w:rPr>
          <w:rStyle w:val="FootnoteReference"/>
        </w:rPr>
        <w:footnoteReference w:id="132"/>
      </w:r>
      <w:r w:rsidRPr="00B81E0B">
        <w:t xml:space="preserve"> that “[n]o matter how plain the text of the Rule may be</w:t>
      </w:r>
      <w:proofErr w:type="gramStart"/>
      <w:r w:rsidRPr="00B81E0B">
        <w:t>,</w:t>
      </w:r>
      <w:proofErr w:type="gramEnd"/>
      <w:r w:rsidRPr="00B81E0B">
        <w:t xml:space="preserve"> we cannot accept an interpretation that would deny a civil plaintiff the same right to impeach an adversary’s testimony that it grants to a civil defendant.”</w:t>
      </w:r>
      <w:r w:rsidRPr="00032B94">
        <w:rPr>
          <w:rStyle w:val="FootnoteReference"/>
          <w:color w:val="000000"/>
          <w:szCs w:val="24"/>
        </w:rPr>
        <w:footnoteReference w:id="133"/>
      </w:r>
      <w:r w:rsidRPr="00B81E0B">
        <w:t xml:space="preserve"> </w:t>
      </w:r>
      <w:r w:rsidR="005119A6">
        <w:t xml:space="preserve"> </w:t>
      </w:r>
      <w:r w:rsidRPr="00B81E0B">
        <w:t>This is an argument couched in fairness, a rather ethical virtue.</w:t>
      </w:r>
    </w:p>
    <w:p w14:paraId="0D94F872" w14:textId="2577E0F6" w:rsidR="006B2A3F" w:rsidRPr="00B81E0B" w:rsidRDefault="006B2A3F" w:rsidP="00B81E0B">
      <w:pPr>
        <w:spacing w:line="600" w:lineRule="auto"/>
      </w:pPr>
      <w:r w:rsidRPr="00B81E0B">
        <w:t xml:space="preserve">Should the defense attorney in </w:t>
      </w:r>
      <w:r w:rsidRPr="00B81E0B">
        <w:rPr>
          <w:i/>
        </w:rPr>
        <w:t xml:space="preserve">Spaulding </w:t>
      </w:r>
      <w:r w:rsidRPr="00B81E0B">
        <w:t xml:space="preserve">have no room in which to argue that disclosing the aneurysm would have been warranted, in light of the “gravitational pull” of the principle against unnecessarily causing another human being’s death? </w:t>
      </w:r>
      <w:r w:rsidR="00C322DF">
        <w:t xml:space="preserve"> </w:t>
      </w:r>
      <w:r w:rsidRPr="00B81E0B">
        <w:t xml:space="preserve">If the justices of the Supreme Court find it decisively persuasive to think that they cannot accept an interpretation that brings about a fundamentally unfair result, why should attorneys be unable to at least have the option of making a similar argument before a disciplinary committee or advisory board? </w:t>
      </w:r>
      <w:r w:rsidR="005119A6">
        <w:t xml:space="preserve"> </w:t>
      </w:r>
      <w:r w:rsidRPr="00B81E0B">
        <w:t xml:space="preserve">Surely such arguments should at least factor into the disciplinary institution’s decision-making as a mitigating factor to the violation. Interestingly, the trial court in </w:t>
      </w:r>
      <w:r w:rsidRPr="00B81E0B">
        <w:rPr>
          <w:i/>
        </w:rPr>
        <w:t xml:space="preserve">Spaulding </w:t>
      </w:r>
      <w:r w:rsidRPr="00B81E0B">
        <w:t>relied on a principle-oriented style of reasoning in its ultimate ruling.</w:t>
      </w:r>
      <w:r w:rsidR="00EF6B31">
        <w:rPr>
          <w:rStyle w:val="FootnoteReference"/>
        </w:rPr>
        <w:footnoteReference w:id="134"/>
      </w:r>
      <w:r w:rsidRPr="00032B94">
        <w:t xml:space="preserve"> </w:t>
      </w:r>
      <w:r w:rsidR="005119A6" w:rsidRPr="00B81E0B">
        <w:t xml:space="preserve"> </w:t>
      </w:r>
      <w:r w:rsidRPr="00B81E0B">
        <w:t xml:space="preserve">The court ruled that while the defense attorney could not have disclosed the aneurysm to the plaintiff (at least, without first securing the defendant’s permission), the defense attorney nevertheless </w:t>
      </w:r>
      <w:r w:rsidRPr="00B81E0B">
        <w:rPr>
          <w:i/>
        </w:rPr>
        <w:t xml:space="preserve">did </w:t>
      </w:r>
      <w:r w:rsidRPr="00B81E0B">
        <w:t>violate his obligation to be candid before the tribunal by not disclosing the aneurysm to the court.</w:t>
      </w:r>
      <w:r w:rsidRPr="00032B94">
        <w:rPr>
          <w:rStyle w:val="FootnoteReference"/>
          <w:color w:val="000000"/>
          <w:szCs w:val="24"/>
        </w:rPr>
        <w:footnoteReference w:id="135"/>
      </w:r>
      <w:r w:rsidR="005119A6" w:rsidRPr="00B81E0B">
        <w:t xml:space="preserve"> </w:t>
      </w:r>
      <w:r w:rsidRPr="00032B94">
        <w:t xml:space="preserve"> </w:t>
      </w:r>
      <w:r w:rsidRPr="00B81E0B">
        <w:t>For that act of fraud on the court, the trial court vacated the settlement reached between the defendant and plaintiff.</w:t>
      </w:r>
      <w:r w:rsidRPr="00032B94">
        <w:rPr>
          <w:rStyle w:val="FootnoteReference"/>
          <w:color w:val="000000"/>
          <w:szCs w:val="24"/>
        </w:rPr>
        <w:footnoteReference w:id="136"/>
      </w:r>
      <w:r w:rsidR="005119A6" w:rsidRPr="00B81E0B">
        <w:t xml:space="preserve"> </w:t>
      </w:r>
      <w:r w:rsidRPr="00032B94">
        <w:t xml:space="preserve"> </w:t>
      </w:r>
      <w:r w:rsidRPr="00B81E0B">
        <w:t xml:space="preserve">In fact, the observation about this principle-based reasoning being acrobatics that smuggles common morality in through the back door was made in reference to </w:t>
      </w:r>
      <w:r w:rsidRPr="00B81E0B">
        <w:rPr>
          <w:i/>
        </w:rPr>
        <w:t>Spaulding</w:t>
      </w:r>
      <w:r w:rsidRPr="00B81E0B">
        <w:t>’s reasoning.</w:t>
      </w:r>
      <w:r w:rsidRPr="00032B94">
        <w:rPr>
          <w:rStyle w:val="FootnoteReference"/>
          <w:color w:val="000000"/>
          <w:szCs w:val="24"/>
        </w:rPr>
        <w:footnoteReference w:id="137"/>
      </w:r>
      <w:r w:rsidRPr="00B81E0B">
        <w:t xml:space="preserve"> </w:t>
      </w:r>
      <w:r w:rsidR="005119A6">
        <w:t xml:space="preserve"> </w:t>
      </w:r>
      <w:r w:rsidRPr="00B81E0B">
        <w:t xml:space="preserve">As true as that observation may be, it would be more accurate to say that the reasoning is an act of acrobatics that carries common morality in through the </w:t>
      </w:r>
      <w:r w:rsidRPr="00B81E0B">
        <w:rPr>
          <w:i/>
        </w:rPr>
        <w:t>front</w:t>
      </w:r>
      <w:r w:rsidRPr="00B81E0B">
        <w:t xml:space="preserve"> door. </w:t>
      </w:r>
    </w:p>
    <w:p w14:paraId="270BE8E9" w14:textId="671A9311" w:rsidR="006B2A3F" w:rsidRPr="00B81E0B" w:rsidRDefault="006B2A3F" w:rsidP="00B81E0B">
      <w:pPr>
        <w:spacing w:line="600" w:lineRule="auto"/>
      </w:pPr>
      <w:bookmarkStart w:id="29" w:name="co_footnoteReference_F61113094812_ID0E4N"/>
      <w:bookmarkEnd w:id="29"/>
      <w:r w:rsidRPr="00B81E0B">
        <w:t>While the “acrobatics” remark appears to be inaccurate, critics note a number of other perfectly valid concerns with Dworkin’s integrity-based model.</w:t>
      </w:r>
      <w:r w:rsidR="00EF6B31">
        <w:rPr>
          <w:rStyle w:val="FootnoteReference"/>
        </w:rPr>
        <w:footnoteReference w:id="138"/>
      </w:r>
      <w:r w:rsidRPr="00032B94">
        <w:t xml:space="preserve"> </w:t>
      </w:r>
      <w:r w:rsidR="005119A6" w:rsidRPr="00B81E0B">
        <w:t xml:space="preserve"> </w:t>
      </w:r>
      <w:r w:rsidRPr="00B81E0B">
        <w:t xml:space="preserve">Reasonable attorneys, whether in gray suits or in black robes, will invariably disagree about whether and how strongly certain laws possess or lack moral impulses. </w:t>
      </w:r>
      <w:r w:rsidR="005119A6">
        <w:t xml:space="preserve"> </w:t>
      </w:r>
      <w:r w:rsidRPr="00B81E0B">
        <w:t xml:space="preserve">In a pluralistic society, reasonable people can and will irreconcilably disagree on the moral priorities behind pro-choice versus pro-life arguments, arguments for homosexual unions versus arguments for religious liberty, and all </w:t>
      </w:r>
      <w:r w:rsidR="00D07434">
        <w:t xml:space="preserve">other </w:t>
      </w:r>
      <w:r w:rsidRPr="00B81E0B">
        <w:t>manner of intractable moral dilemmas.</w:t>
      </w:r>
      <w:r w:rsidRPr="00032B94">
        <w:rPr>
          <w:rStyle w:val="FootnoteReference"/>
          <w:color w:val="000000"/>
          <w:szCs w:val="24"/>
        </w:rPr>
        <w:footnoteReference w:id="139"/>
      </w:r>
      <w:r w:rsidRPr="00B81E0B">
        <w:t xml:space="preserve"> </w:t>
      </w:r>
      <w:r w:rsidR="005119A6">
        <w:t xml:space="preserve"> </w:t>
      </w:r>
      <w:r w:rsidRPr="00B81E0B">
        <w:t>Indeed, the Model Rules begin with an opening section that “ackno</w:t>
      </w:r>
      <w:r w:rsidR="00071C18" w:rsidRPr="00B81E0B">
        <w:t>wledges the lawyer</w:t>
      </w:r>
      <w:r w:rsidR="00071C18">
        <w:t>’</w:t>
      </w:r>
      <w:r w:rsidR="005119A6" w:rsidRPr="00B81E0B">
        <w:t>s multiple</w:t>
      </w:r>
      <w:r w:rsidR="005119A6">
        <w:t>—</w:t>
      </w:r>
      <w:r w:rsidRPr="00B81E0B">
        <w:t xml:space="preserve">and, at times, </w:t>
      </w:r>
      <w:r w:rsidR="005119A6" w:rsidRPr="00B81E0B">
        <w:t>conflicting</w:t>
      </w:r>
      <w:r w:rsidR="005119A6">
        <w:t>—</w:t>
      </w:r>
      <w:r w:rsidRPr="00B81E0B">
        <w:t>sources of ethical responsibility, including not only ethics rules and</w:t>
      </w:r>
      <w:r w:rsidR="00071C18" w:rsidRPr="00B81E0B">
        <w:t xml:space="preserve"> other law, but also the lawyer</w:t>
      </w:r>
      <w:r w:rsidR="00071C18">
        <w:t>’</w:t>
      </w:r>
      <w:r w:rsidRPr="00B81E0B">
        <w:t>s ‘personal conscience’ and the ‘legal profession's ideals of public service.’”</w:t>
      </w:r>
      <w:r w:rsidRPr="00032B94">
        <w:rPr>
          <w:rStyle w:val="FootnoteReference"/>
          <w:color w:val="000000"/>
          <w:szCs w:val="24"/>
        </w:rPr>
        <w:footnoteReference w:id="140"/>
      </w:r>
      <w:r w:rsidRPr="00032B94">
        <w:t xml:space="preserve"> </w:t>
      </w:r>
      <w:r w:rsidR="005119A6" w:rsidRPr="00B81E0B">
        <w:t xml:space="preserve"> </w:t>
      </w:r>
      <w:r w:rsidRPr="00B81E0B">
        <w:t>The stability and predictability of the judicial system and its rules would also be severely undermined if lawyers and judges based the binding interpretation of laws on their own personal sense of morality, which already assumes that all people have clear-cut, articulable moral stances.</w:t>
      </w:r>
      <w:r w:rsidRPr="00032B94">
        <w:rPr>
          <w:rStyle w:val="FootnoteReference"/>
          <w:color w:val="000000"/>
          <w:szCs w:val="24"/>
        </w:rPr>
        <w:footnoteReference w:id="141"/>
      </w:r>
      <w:r w:rsidRPr="00B81E0B">
        <w:t xml:space="preserve"> </w:t>
      </w:r>
      <w:r w:rsidR="005119A6">
        <w:t xml:space="preserve"> </w:t>
      </w:r>
      <w:r w:rsidRPr="00B81E0B">
        <w:t>Positivist thinkers as far back as Bentham raised prescient concerns about the anarchist implications of, “This ought not to be the law,</w:t>
      </w:r>
      <w:r w:rsidR="005119A6" w:rsidRPr="00B81E0B">
        <w:t xml:space="preserve"> therefore it is </w:t>
      </w:r>
      <w:proofErr w:type="gramStart"/>
      <w:r w:rsidR="005119A6" w:rsidRPr="00B81E0B">
        <w:t>not</w:t>
      </w:r>
      <w:r w:rsidR="005119A6">
        <w:t> .</w:t>
      </w:r>
      <w:proofErr w:type="gramEnd"/>
      <w:r w:rsidR="005119A6">
        <w:t> . . </w:t>
      </w:r>
      <w:r w:rsidR="0020292F">
        <w:t>.</w:t>
      </w:r>
      <w:r w:rsidRPr="00032B94">
        <w:t>”</w:t>
      </w:r>
      <w:r w:rsidRPr="00032B94">
        <w:rPr>
          <w:rStyle w:val="FootnoteReference"/>
          <w:color w:val="000000"/>
          <w:szCs w:val="24"/>
        </w:rPr>
        <w:footnoteReference w:id="142"/>
      </w:r>
      <w:r w:rsidRPr="00B81E0B">
        <w:t xml:space="preserve"> </w:t>
      </w:r>
    </w:p>
    <w:p w14:paraId="0EF2EEAA" w14:textId="03320EE5" w:rsidR="006B2A3F" w:rsidRPr="00B81E0B" w:rsidRDefault="006B2A3F" w:rsidP="00B81E0B">
      <w:pPr>
        <w:spacing w:line="600" w:lineRule="auto"/>
      </w:pPr>
      <w:r w:rsidRPr="00B81E0B">
        <w:t>Scholars of natural law generally advocate for one of two solutions to the aforementioned concerns.</w:t>
      </w:r>
      <w:r w:rsidR="0020292F">
        <w:rPr>
          <w:rStyle w:val="FootnoteReference"/>
        </w:rPr>
        <w:footnoteReference w:id="143"/>
      </w:r>
      <w:r w:rsidR="005119A6">
        <w:t xml:space="preserve"> </w:t>
      </w:r>
      <w:r w:rsidRPr="00B81E0B">
        <w:t xml:space="preserve"> One solution adopts the four-pronged test used in the necessity defense to criminal acts. </w:t>
      </w:r>
      <w:r w:rsidR="005119A6">
        <w:t xml:space="preserve"> </w:t>
      </w:r>
      <w:r w:rsidRPr="00B81E0B">
        <w:t xml:space="preserve">To invoke the necessity defense, a person must show </w:t>
      </w:r>
      <w:r w:rsidRPr="00032B94">
        <w:t>“</w:t>
      </w:r>
      <w:r w:rsidR="0020292F">
        <w:t xml:space="preserve">(1) </w:t>
      </w:r>
      <w:r w:rsidRPr="00B81E0B">
        <w:t>that he was faced with a choice of evils and chose the lesser evil; (2) that he acted to prevent imminent harm; (3) that he reasonably anticipated a causal relation between his conduct and the harm to be avoided; and (4) that there were no other legal alternatives to violating the law.”</w:t>
      </w:r>
      <w:r w:rsidRPr="00032B94">
        <w:rPr>
          <w:rStyle w:val="FootnoteReference"/>
          <w:color w:val="000000"/>
          <w:szCs w:val="24"/>
        </w:rPr>
        <w:footnoteReference w:id="144"/>
      </w:r>
      <w:r w:rsidRPr="00B81E0B">
        <w:t xml:space="preserve"> </w:t>
      </w:r>
      <w:r w:rsidR="005119A6">
        <w:t xml:space="preserve"> </w:t>
      </w:r>
      <w:r w:rsidRPr="00B81E0B">
        <w:t>However, the necessity defense must surpass quite a high bar before it can apply to excuse a person’s conduct.</w:t>
      </w:r>
      <w:r w:rsidR="0020292F">
        <w:rPr>
          <w:rStyle w:val="FootnoteReference"/>
        </w:rPr>
        <w:footnoteReference w:id="145"/>
      </w:r>
      <w:r w:rsidRPr="00032B94">
        <w:t xml:space="preserve"> </w:t>
      </w:r>
      <w:r w:rsidR="005119A6" w:rsidRPr="00B81E0B">
        <w:t xml:space="preserve"> </w:t>
      </w:r>
      <w:r w:rsidRPr="00B81E0B">
        <w:t>Reasonable people can disagree on the question of what constitutes an evil at all, and whether an individual chose the lesser evil.</w:t>
      </w:r>
      <w:r w:rsidR="005119A6" w:rsidRPr="00B81E0B">
        <w:t xml:space="preserve"> </w:t>
      </w:r>
      <w:r w:rsidRPr="00032B94">
        <w:t xml:space="preserve"> </w:t>
      </w:r>
      <w:r w:rsidRPr="00B81E0B">
        <w:t>The imminent harm requirement is diffic</w:t>
      </w:r>
      <w:r w:rsidR="00434F10" w:rsidRPr="00B81E0B">
        <w:t>ult to meet because it requires</w:t>
      </w:r>
      <w:r w:rsidR="00434F10">
        <w:t>,</w:t>
      </w:r>
      <w:r w:rsidR="00F3788E">
        <w:t xml:space="preserve"> </w:t>
      </w:r>
      <w:r w:rsidRPr="00032B94">
        <w:t>“</w:t>
      </w:r>
      <w:r w:rsidR="00434F10">
        <w:t>‘</w:t>
      </w:r>
      <w:r w:rsidRPr="00B81E0B">
        <w:t>a clear and imminent danger, not one which is debatable or speculative</w:t>
      </w:r>
      <w:r w:rsidRPr="00032B94">
        <w:t>.</w:t>
      </w:r>
      <w:r w:rsidR="00434F10">
        <w:t>’</w:t>
      </w:r>
      <w:r w:rsidRPr="00032B94">
        <w:t>”</w:t>
      </w:r>
      <w:r w:rsidRPr="00032B94">
        <w:rPr>
          <w:rStyle w:val="FootnoteReference"/>
          <w:color w:val="000000"/>
          <w:szCs w:val="24"/>
        </w:rPr>
        <w:footnoteReference w:id="146"/>
      </w:r>
      <w:r w:rsidRPr="00032B94">
        <w:t xml:space="preserve"> </w:t>
      </w:r>
      <w:r w:rsidR="005119A6" w:rsidRPr="00B81E0B">
        <w:t xml:space="preserve"> </w:t>
      </w:r>
      <w:r w:rsidRPr="00B81E0B">
        <w:t xml:space="preserve">Lastly, the necessity defense can often fail because the defendant </w:t>
      </w:r>
      <w:r w:rsidRPr="00B81E0B">
        <w:rPr>
          <w:i/>
        </w:rPr>
        <w:t xml:space="preserve">did </w:t>
      </w:r>
      <w:r w:rsidRPr="00B81E0B">
        <w:t>have legal alternatives to consider, and courts “have not been approving of arguments that the legal alternatives [were] ineffective or inadequate.”</w:t>
      </w:r>
      <w:r w:rsidRPr="00032B94">
        <w:rPr>
          <w:rStyle w:val="FootnoteReference"/>
          <w:color w:val="000000"/>
          <w:szCs w:val="24"/>
        </w:rPr>
        <w:footnoteReference w:id="147"/>
      </w:r>
    </w:p>
    <w:p w14:paraId="18BAB631" w14:textId="380D9D8E" w:rsidR="006B2A3F" w:rsidRPr="00B81E0B" w:rsidRDefault="006B2A3F" w:rsidP="00B81E0B">
      <w:pPr>
        <w:spacing w:line="600" w:lineRule="auto"/>
      </w:pPr>
      <w:r w:rsidRPr="00B81E0B">
        <w:t>Professor William H. Simon offered a more promising, though still imperfect, solution.</w:t>
      </w:r>
      <w:r w:rsidRPr="00032B94">
        <w:rPr>
          <w:rStyle w:val="FootnoteReference"/>
          <w:color w:val="000000"/>
          <w:szCs w:val="24"/>
        </w:rPr>
        <w:footnoteReference w:id="148"/>
      </w:r>
      <w:r w:rsidRPr="00032B94">
        <w:t xml:space="preserve"> </w:t>
      </w:r>
      <w:r w:rsidR="005119A6" w:rsidRPr="00B81E0B">
        <w:t xml:space="preserve"> </w:t>
      </w:r>
      <w:r w:rsidRPr="00B81E0B">
        <w:t>His Contextual View Model asserts that ethical decisions “often turn on the ‘underlying merits’” of an issue.</w:t>
      </w:r>
      <w:r w:rsidRPr="00032B94">
        <w:rPr>
          <w:rStyle w:val="FootnoteReference"/>
          <w:color w:val="000000"/>
          <w:szCs w:val="24"/>
        </w:rPr>
        <w:footnoteReference w:id="149"/>
      </w:r>
      <w:r w:rsidRPr="00B81E0B">
        <w:t xml:space="preserve"> </w:t>
      </w:r>
      <w:r w:rsidR="005119A6">
        <w:t xml:space="preserve"> </w:t>
      </w:r>
      <w:r w:rsidRPr="00B81E0B">
        <w:t xml:space="preserve">To Simon, the Model Rules impose an ethical decision-making responsibility on attorneys that is analogous to the </w:t>
      </w:r>
      <w:r w:rsidRPr="00032B94">
        <w:t>“</w:t>
      </w:r>
      <w:r w:rsidR="00434F10">
        <w:t>‘</w:t>
      </w:r>
      <w:r w:rsidRPr="00B81E0B">
        <w:t>seek justice, not merely [a conviction</w:t>
      </w:r>
      <w:r w:rsidRPr="00032B94">
        <w:t>]</w:t>
      </w:r>
      <w:r w:rsidR="00434F10">
        <w:t>’</w:t>
      </w:r>
      <w:r w:rsidRPr="00032B94">
        <w:t>”</w:t>
      </w:r>
      <w:r w:rsidRPr="00B81E0B">
        <w:t xml:space="preserve"> ethical decision-making responsibility that the Model Rules impose on American prosecutors.</w:t>
      </w:r>
      <w:r w:rsidRPr="00032B94">
        <w:rPr>
          <w:rStyle w:val="FootnoteReference"/>
          <w:color w:val="000000"/>
          <w:szCs w:val="24"/>
        </w:rPr>
        <w:footnoteReference w:id="150"/>
      </w:r>
      <w:r w:rsidRPr="00B81E0B">
        <w:t xml:space="preserve"> </w:t>
      </w:r>
      <w:r w:rsidR="00447544">
        <w:t xml:space="preserve"> </w:t>
      </w:r>
      <w:r w:rsidRPr="00B81E0B">
        <w:t xml:space="preserve">In the </w:t>
      </w:r>
      <w:r w:rsidRPr="00B81E0B">
        <w:rPr>
          <w:i/>
        </w:rPr>
        <w:t>Spau</w:t>
      </w:r>
      <w:r w:rsidR="00434F10" w:rsidRPr="00B81E0B">
        <w:rPr>
          <w:i/>
        </w:rPr>
        <w:t>l</w:t>
      </w:r>
      <w:r w:rsidR="00434F10">
        <w:rPr>
          <w:i/>
        </w:rPr>
        <w:t>d</w:t>
      </w:r>
      <w:r w:rsidRPr="00B81E0B">
        <w:rPr>
          <w:i/>
        </w:rPr>
        <w:t xml:space="preserve">ing </w:t>
      </w:r>
      <w:r w:rsidRPr="00B81E0B">
        <w:t xml:space="preserve">and Innocent Convict scenarios where the Model Rules’ inflexibility on confidentiality jeopardized a person’s life, Simon argues in favor of Option Two ethical disobedience, finding that an attorney </w:t>
      </w:r>
      <w:r w:rsidRPr="00B81E0B">
        <w:rPr>
          <w:i/>
        </w:rPr>
        <w:t>must</w:t>
      </w:r>
      <w:r w:rsidRPr="00B81E0B">
        <w:t xml:space="preserve"> disclose and must “consider disclosure as a form of nullification.”</w:t>
      </w:r>
      <w:r w:rsidRPr="00032B94">
        <w:rPr>
          <w:rStyle w:val="FootnoteReference"/>
          <w:color w:val="000000"/>
          <w:szCs w:val="24"/>
        </w:rPr>
        <w:footnoteReference w:id="151"/>
      </w:r>
      <w:r w:rsidRPr="00B81E0B">
        <w:t xml:space="preserve"> </w:t>
      </w:r>
      <w:r w:rsidR="00447544">
        <w:t xml:space="preserve"> </w:t>
      </w:r>
      <w:r w:rsidRPr="00B81E0B">
        <w:t>To Simon, acts that result in “substantial injustice” lie beyond the bounds of the Model Rules because an attorney’s duties to justice take precedence over the attorney’s duties to his or her client.</w:t>
      </w:r>
      <w:r w:rsidRPr="00032B94">
        <w:rPr>
          <w:rStyle w:val="FootnoteReference"/>
          <w:color w:val="000000"/>
          <w:szCs w:val="24"/>
        </w:rPr>
        <w:footnoteReference w:id="152"/>
      </w:r>
      <w:r w:rsidRPr="00B81E0B">
        <w:t xml:space="preserve"> </w:t>
      </w:r>
      <w:r w:rsidR="00447544">
        <w:t xml:space="preserve"> </w:t>
      </w:r>
      <w:r w:rsidRPr="00B81E0B">
        <w:t xml:space="preserve">The “substantial injustice” reasoning already reflects the Supreme Court’s language in </w:t>
      </w:r>
      <w:r w:rsidRPr="00B81E0B">
        <w:rPr>
          <w:i/>
        </w:rPr>
        <w:t xml:space="preserve">Green </w:t>
      </w:r>
      <w:r w:rsidRPr="00B81E0B">
        <w:t>about being unable to accept an interpretation that would deny a civil plaintiff the same cross-examination rights that civil defendants enjoy.</w:t>
      </w:r>
      <w:r w:rsidR="00434F10">
        <w:rPr>
          <w:rStyle w:val="FootnoteReference"/>
        </w:rPr>
        <w:footnoteReference w:id="153"/>
      </w:r>
      <w:r w:rsidRPr="00032B94">
        <w:t xml:space="preserve"> </w:t>
      </w:r>
      <w:r w:rsidR="00447544" w:rsidRPr="00B81E0B">
        <w:t xml:space="preserve"> </w:t>
      </w:r>
      <w:r w:rsidRPr="00B81E0B">
        <w:t>Further, the Supreme Court’s language about gravitational pulls</w:t>
      </w:r>
      <w:r w:rsidR="00434F10">
        <w:rPr>
          <w:rStyle w:val="FootnoteReference"/>
        </w:rPr>
        <w:footnoteReference w:id="154"/>
      </w:r>
      <w:r w:rsidRPr="00B81E0B">
        <w:t xml:space="preserve"> and absurd results would also fit well into Simon’s model.</w:t>
      </w:r>
      <w:r w:rsidR="00434F10">
        <w:rPr>
          <w:rStyle w:val="FootnoteReference"/>
        </w:rPr>
        <w:footnoteReference w:id="155"/>
      </w:r>
      <w:r w:rsidRPr="00B81E0B">
        <w:t xml:space="preserve"> </w:t>
      </w:r>
    </w:p>
    <w:p w14:paraId="4DEC45C0" w14:textId="2213377D" w:rsidR="006B2A3F" w:rsidRPr="00B81E0B" w:rsidRDefault="006B2A3F" w:rsidP="00B81E0B">
      <w:pPr>
        <w:spacing w:line="600" w:lineRule="auto"/>
      </w:pPr>
      <w:r w:rsidRPr="00B81E0B">
        <w:t>But Simon’s calls for “defiance” may be so strong as to undermine the viability of the model as a whole.</w:t>
      </w:r>
      <w:r w:rsidRPr="00032B94">
        <w:rPr>
          <w:rStyle w:val="FootnoteReference"/>
          <w:color w:val="000000"/>
          <w:szCs w:val="24"/>
        </w:rPr>
        <w:footnoteReference w:id="156"/>
      </w:r>
      <w:r w:rsidRPr="00B81E0B">
        <w:t xml:space="preserve"> </w:t>
      </w:r>
      <w:r w:rsidR="00447544">
        <w:t xml:space="preserve"> </w:t>
      </w:r>
      <w:r w:rsidRPr="00B81E0B">
        <w:t>Attorneys cannot actually nulli</w:t>
      </w:r>
      <w:r w:rsidR="00EA3C27" w:rsidRPr="00B81E0B">
        <w:t>fy a law outside of a jury room</w:t>
      </w:r>
      <w:r w:rsidRPr="00B81E0B">
        <w:t xml:space="preserve"> and</w:t>
      </w:r>
      <w:r w:rsidR="00EA3C27">
        <w:t>,</w:t>
      </w:r>
      <w:r w:rsidRPr="00B81E0B">
        <w:t xml:space="preserve"> therefore</w:t>
      </w:r>
      <w:r w:rsidR="008026B1">
        <w:t>, they</w:t>
      </w:r>
      <w:r w:rsidRPr="00B81E0B">
        <w:t xml:space="preserve"> remain accountable to a disciplinary institution for any conduct that violates the Model Rules.</w:t>
      </w:r>
      <w:r w:rsidRPr="00032B94">
        <w:t xml:space="preserve"> </w:t>
      </w:r>
      <w:r w:rsidR="00434F10" w:rsidRPr="00B81E0B">
        <w:t xml:space="preserve"> </w:t>
      </w:r>
      <w:r w:rsidRPr="00B81E0B">
        <w:t>In light of the fact that the attorneys have engaged in ethical disobedience instead of ethical discretion, their only hope is that the disciplinary institution resorts to prosecutorial discretion or disciplinary leniency.</w:t>
      </w:r>
      <w:r w:rsidRPr="00032B94">
        <w:rPr>
          <w:rStyle w:val="FootnoteReference"/>
          <w:color w:val="000000"/>
          <w:szCs w:val="24"/>
        </w:rPr>
        <w:footnoteReference w:id="157"/>
      </w:r>
      <w:r w:rsidRPr="00B81E0B">
        <w:t xml:space="preserve"> </w:t>
      </w:r>
      <w:r w:rsidR="00447544">
        <w:t xml:space="preserve"> </w:t>
      </w:r>
      <w:r w:rsidRPr="00B81E0B">
        <w:t xml:space="preserve">If the disciplinary institution does so, however, it does so in secret because the Model Rules leave no room for discretion and leniency. </w:t>
      </w:r>
      <w:r w:rsidR="008026B1">
        <w:t xml:space="preserve"> </w:t>
      </w:r>
      <w:r w:rsidRPr="00B81E0B">
        <w:t>Further, it is unlikely that a disciplinary institution would extend any leniency.</w:t>
      </w:r>
      <w:r w:rsidRPr="00032B94">
        <w:t xml:space="preserve"> </w:t>
      </w:r>
      <w:r w:rsidR="008026B1" w:rsidRPr="00B81E0B">
        <w:t xml:space="preserve"> </w:t>
      </w:r>
      <w:r w:rsidRPr="00B81E0B">
        <w:t>Lawlessness and defiance are both especially difficult subjects to be lenient about, after all, for lawyers whose job is primarily if not exclusively “to facilitate planning and compliance with the law.”</w:t>
      </w:r>
      <w:r w:rsidRPr="00032B94">
        <w:rPr>
          <w:rStyle w:val="FootnoteReference"/>
          <w:color w:val="000000"/>
          <w:szCs w:val="24"/>
        </w:rPr>
        <w:footnoteReference w:id="158"/>
      </w:r>
      <w:r w:rsidRPr="00B81E0B">
        <w:t xml:space="preserve"> </w:t>
      </w:r>
    </w:p>
    <w:p w14:paraId="7C3CA951" w14:textId="77777777" w:rsidR="006B2A3F" w:rsidRPr="00B81E0B" w:rsidRDefault="006B2A3F" w:rsidP="00B81E0B">
      <w:pPr>
        <w:spacing w:line="600" w:lineRule="auto"/>
      </w:pPr>
      <w:r w:rsidRPr="00B81E0B">
        <w:t xml:space="preserve">Aside from the issues with Type Two solutions that achieve nothing except the needless destruction of legal careers, Simon’s proposal is as non-discretionary, categorical, and formalistic as the Model Rules have proven to be. After all, he seems to state that an attorney faced with a </w:t>
      </w:r>
      <w:r w:rsidRPr="00B81E0B">
        <w:rPr>
          <w:i/>
        </w:rPr>
        <w:t xml:space="preserve">Spaulding </w:t>
      </w:r>
      <w:r w:rsidRPr="00B81E0B">
        <w:t xml:space="preserve">or Innocent Convict scenario </w:t>
      </w:r>
      <w:r w:rsidRPr="00B81E0B">
        <w:rPr>
          <w:i/>
        </w:rPr>
        <w:t xml:space="preserve">must </w:t>
      </w:r>
      <w:r w:rsidRPr="00B81E0B">
        <w:t xml:space="preserve">disclose the aneurysm, whatever the consequences may be. </w:t>
      </w:r>
      <w:r w:rsidR="008026B1">
        <w:t xml:space="preserve"> </w:t>
      </w:r>
      <w:r w:rsidRPr="00B81E0B">
        <w:t>By positing that there are clearly “right” and “wrong” solutions to moral problems,</w:t>
      </w:r>
      <w:r w:rsidR="00AB35DA">
        <w:rPr>
          <w:rStyle w:val="FootnoteReference"/>
        </w:rPr>
        <w:footnoteReference w:id="159"/>
      </w:r>
      <w:r w:rsidRPr="00B81E0B">
        <w:t xml:space="preserve"> he seems to have proposed the very kind of mechanical decision-making process that he had set out to reject. </w:t>
      </w:r>
      <w:r w:rsidR="008026B1">
        <w:t xml:space="preserve"> </w:t>
      </w:r>
      <w:r w:rsidRPr="00B81E0B">
        <w:t xml:space="preserve">Naturally, then, the Contextual View Model’s use of clear-cut rules erases any need for establishing standards for attorneys to draw on for guidance, in the event that they are faced with an unusual moral dilemma that Simon’s directives have not foreseen. </w:t>
      </w:r>
    </w:p>
    <w:p w14:paraId="3E388F13" w14:textId="394D1080" w:rsidR="00F67FB0" w:rsidRDefault="006B2A3F" w:rsidP="00B34C67">
      <w:pPr>
        <w:spacing w:line="600" w:lineRule="auto"/>
      </w:pPr>
      <w:r w:rsidRPr="00B81E0B">
        <w:t xml:space="preserve">This lack of standards also creates an open-ended subjectivity that permits lawyers to defy the Model Rules in unpredictable ways. </w:t>
      </w:r>
      <w:r w:rsidR="00AB35DA">
        <w:t xml:space="preserve"> </w:t>
      </w:r>
      <w:r w:rsidRPr="00B81E0B">
        <w:t xml:space="preserve">Attorneys should take care not to bring reasonable, articulable acts of ethical discretion into the realm of arbitrary, judgmental acts of ethical paternalism. </w:t>
      </w:r>
      <w:r w:rsidR="00AB35DA">
        <w:t xml:space="preserve"> </w:t>
      </w:r>
      <w:r w:rsidRPr="00B81E0B">
        <w:t>As one scholar put i</w:t>
      </w:r>
      <w:r w:rsidR="00F67FB0" w:rsidRPr="00B81E0B">
        <w:t xml:space="preserve">t, </w:t>
      </w:r>
    </w:p>
    <w:p w14:paraId="1AD58F1E" w14:textId="3B7B5277" w:rsidR="00F67FB0" w:rsidRDefault="006B2A3F" w:rsidP="00F67FB0">
      <w:pPr>
        <w:pStyle w:val="QuotewFirstLine"/>
        <w:spacing w:line="600" w:lineRule="auto"/>
        <w:ind w:firstLine="0"/>
      </w:pPr>
      <w:r w:rsidRPr="00F67CE5">
        <w:t>If the lawyer decides not to inform her client that he has the legal right to disinherit his children [because she feels that such a disinheritance would be cruel], then she effectively assumes an arrogant posture of moral superiority, since treating this information about the legal system as ‘dangerous knowledge,’ akin to a doctor refusing to tel</w:t>
      </w:r>
      <w:r w:rsidRPr="00B81E0B">
        <w:t>l a patient the lethal dose of a medication, assumes</w:t>
      </w:r>
      <w:bookmarkStart w:id="30" w:name="co_pp_sp_1211_31_1"/>
      <w:bookmarkEnd w:id="30"/>
      <w:r w:rsidRPr="00B81E0B">
        <w:t xml:space="preserve"> that the lawyer has superior expertise in evaluating the morality of” how the client wishes to dispose of his assets.</w:t>
      </w:r>
      <w:r w:rsidRPr="00B81E0B">
        <w:rPr>
          <w:rStyle w:val="FootnoteReference"/>
        </w:rPr>
        <w:footnoteReference w:id="160"/>
      </w:r>
      <w:r w:rsidRPr="00B81E0B">
        <w:t xml:space="preserve"> </w:t>
      </w:r>
      <w:r w:rsidR="00AB35DA">
        <w:t xml:space="preserve"> </w:t>
      </w:r>
      <w:r w:rsidRPr="00F67CE5">
        <w:t>Wh</w:t>
      </w:r>
      <w:r w:rsidR="001B7E7E" w:rsidRPr="00F67CE5">
        <w:t>ereas the Model Rules “</w:t>
      </w:r>
      <w:proofErr w:type="gramStart"/>
      <w:r w:rsidR="001B7E7E" w:rsidRPr="00F67CE5">
        <w:t>restrict</w:t>
      </w:r>
      <w:r w:rsidR="001B7E7E">
        <w:t>[</w:t>
      </w:r>
      <w:proofErr w:type="gramEnd"/>
      <w:r w:rsidR="00AB35DA">
        <w:t>]</w:t>
      </w:r>
      <w:r w:rsidR="00AB35DA" w:rsidRPr="00F67CE5">
        <w:t xml:space="preserve"> </w:t>
      </w:r>
      <w:r w:rsidRPr="00F67CE5">
        <w:t xml:space="preserve">the range of considerations the </w:t>
      </w:r>
      <w:proofErr w:type="spellStart"/>
      <w:r w:rsidRPr="00F67CE5">
        <w:t>decis</w:t>
      </w:r>
      <w:r w:rsidR="00F67FB0" w:rsidRPr="00B81E0B">
        <w:t>ionmaker</w:t>
      </w:r>
      <w:proofErr w:type="spellEnd"/>
      <w:r w:rsidR="00F67FB0" w:rsidRPr="00B81E0B">
        <w:t xml:space="preserve"> may take into account</w:t>
      </w:r>
      <w:r w:rsidR="00F67FB0">
        <w:t>,</w:t>
      </w:r>
      <w:r w:rsidRPr="00032B94">
        <w:t xml:space="preserve"> </w:t>
      </w:r>
    </w:p>
    <w:p w14:paraId="0DE022C1" w14:textId="77777777" w:rsidR="006B2A3F" w:rsidRPr="00B81E0B" w:rsidRDefault="006B2A3F" w:rsidP="00B81E0B">
      <w:pPr>
        <w:spacing w:line="600" w:lineRule="auto"/>
        <w:ind w:firstLine="0"/>
      </w:pPr>
      <w:r w:rsidRPr="00B81E0B">
        <w:t>Simon’s model suffers from the opposite problem of permitting too much room for considering ethical disobedience.</w:t>
      </w:r>
      <w:r w:rsidRPr="00032B94">
        <w:rPr>
          <w:rStyle w:val="FootnoteReference"/>
          <w:color w:val="000000"/>
          <w:szCs w:val="24"/>
        </w:rPr>
        <w:footnoteReference w:id="161"/>
      </w:r>
      <w:r w:rsidRPr="00B81E0B">
        <w:t xml:space="preserve"> </w:t>
      </w:r>
    </w:p>
    <w:p w14:paraId="6AA20A12" w14:textId="3F068BC2" w:rsidR="006B2A3F" w:rsidRPr="00B81E0B" w:rsidRDefault="006B2A3F" w:rsidP="00B81E0B">
      <w:pPr>
        <w:spacing w:line="600" w:lineRule="auto"/>
      </w:pPr>
      <w:r w:rsidRPr="00B81E0B">
        <w:t>This Essay offers an al</w:t>
      </w:r>
      <w:r w:rsidR="00AB35DA" w:rsidRPr="00B81E0B">
        <w:t>ternative model</w:t>
      </w:r>
      <w:r w:rsidR="00AB35DA">
        <w:t>—</w:t>
      </w:r>
      <w:r w:rsidRPr="00B81E0B">
        <w:t xml:space="preserve">one that begins with Dworkin’s work, </w:t>
      </w:r>
      <w:proofErr w:type="gramStart"/>
      <w:r w:rsidRPr="00B81E0B">
        <w:t>then</w:t>
      </w:r>
      <w:proofErr w:type="gramEnd"/>
      <w:r w:rsidRPr="00B81E0B">
        <w:t xml:space="preserve"> adds to it.</w:t>
      </w:r>
      <w:r w:rsidRPr="00032B94">
        <w:t xml:space="preserve"> </w:t>
      </w:r>
      <w:r w:rsidR="00AB35DA" w:rsidRPr="00B81E0B">
        <w:t xml:space="preserve"> </w:t>
      </w:r>
      <w:r w:rsidRPr="00B81E0B">
        <w:t>Dworkin put forward a two-prong test for interpreting the validity of ethical discretion without engaging in overly discretionary judgment.</w:t>
      </w:r>
      <w:r w:rsidR="00AB35DA">
        <w:rPr>
          <w:rStyle w:val="FootnoteReference"/>
        </w:rPr>
        <w:footnoteReference w:id="162"/>
      </w:r>
      <w:r w:rsidRPr="00032B94">
        <w:t xml:space="preserve"> </w:t>
      </w:r>
      <w:r w:rsidR="00AB35DA" w:rsidRPr="00B81E0B">
        <w:t xml:space="preserve"> </w:t>
      </w:r>
      <w:r w:rsidRPr="00B81E0B">
        <w:t>Under Prong One, the defendant’s arguments must meet a threshold “fitness” test by being coherent in principle with existing law.</w:t>
      </w:r>
      <w:r w:rsidRPr="00032B94">
        <w:rPr>
          <w:rStyle w:val="FootnoteReference"/>
          <w:color w:val="000000"/>
          <w:szCs w:val="24"/>
        </w:rPr>
        <w:footnoteReference w:id="163"/>
      </w:r>
      <w:r w:rsidRPr="00B81E0B">
        <w:t xml:space="preserve"> </w:t>
      </w:r>
      <w:r w:rsidR="00AB35DA">
        <w:t xml:space="preserve"> </w:t>
      </w:r>
      <w:r w:rsidRPr="00B81E0B">
        <w:t xml:space="preserve">If the interpretation is “fit,” then under Prong Two a person determines the soundness of the interpretation by determining which interpretation “provides the best moral justification of </w:t>
      </w:r>
      <w:r w:rsidR="003C4C95">
        <w:t xml:space="preserve">the </w:t>
      </w:r>
      <w:r w:rsidRPr="00B81E0B">
        <w:t>relevant legal material</w:t>
      </w:r>
      <w:r w:rsidR="003C4C95">
        <w:t>s</w:t>
      </w:r>
      <w:r w:rsidRPr="00B81E0B">
        <w:t>.”</w:t>
      </w:r>
      <w:r w:rsidRPr="00032B94">
        <w:rPr>
          <w:rStyle w:val="FootnoteReference"/>
          <w:color w:val="000000"/>
          <w:szCs w:val="24"/>
        </w:rPr>
        <w:footnoteReference w:id="164"/>
      </w:r>
      <w:r w:rsidRPr="00032B94">
        <w:t xml:space="preserve"> </w:t>
      </w:r>
      <w:r w:rsidR="00AB35DA" w:rsidRPr="00B81E0B">
        <w:t xml:space="preserve"> </w:t>
      </w:r>
      <w:r w:rsidRPr="00B81E0B">
        <w:t>The two-prong fitness and soundness test helps ensure the interpretation’s objectivity and the rules’ “</w:t>
      </w:r>
      <w:proofErr w:type="spellStart"/>
      <w:r w:rsidRPr="00B81E0B">
        <w:t>ruleness</w:t>
      </w:r>
      <w:proofErr w:type="spellEnd"/>
      <w:r w:rsidRPr="00B81E0B">
        <w:t>,” while also avoiding the moral skepticism that grounds positivism.</w:t>
      </w:r>
      <w:r w:rsidRPr="00032B94">
        <w:rPr>
          <w:rStyle w:val="FootnoteReference"/>
          <w:color w:val="000000"/>
          <w:szCs w:val="24"/>
        </w:rPr>
        <w:footnoteReference w:id="165"/>
      </w:r>
      <w:r w:rsidRPr="00B81E0B">
        <w:t xml:space="preserve"> </w:t>
      </w:r>
    </w:p>
    <w:p w14:paraId="65694B13" w14:textId="77777777" w:rsidR="006B2A3F" w:rsidRPr="00B81E0B" w:rsidRDefault="006B2A3F" w:rsidP="00B81E0B">
      <w:pPr>
        <w:spacing w:line="600" w:lineRule="auto"/>
      </w:pPr>
      <w:r w:rsidRPr="00B81E0B">
        <w:t xml:space="preserve">One major setback to Dworkin’s model is that it does not seem to offer a straightforward definition for ethical discretion. </w:t>
      </w:r>
      <w:r w:rsidR="003C4C95">
        <w:t xml:space="preserve"> </w:t>
      </w:r>
      <w:r w:rsidRPr="00B81E0B">
        <w:t xml:space="preserve">Ethical discretion should be proven by clear and convincing evidence that the action or actions taken in violation of the Model Rules resulted from ethical considerations that would have compelled a reasonable person to have also taken comparable action or actions. </w:t>
      </w:r>
      <w:r w:rsidR="003C4C95">
        <w:t xml:space="preserve"> </w:t>
      </w:r>
      <w:r w:rsidRPr="00B81E0B">
        <w:t xml:space="preserve">This definition distinguishes ethical discretion from unethical conduct, which would be an unjustifiable violation of the Model Rules. </w:t>
      </w:r>
      <w:r w:rsidR="003C4C95">
        <w:t xml:space="preserve"> </w:t>
      </w:r>
      <w:r w:rsidRPr="00B81E0B">
        <w:t xml:space="preserve">This definition also distinguishes ethical discretion from ethical misconduct, which would result from an actor’s negligence, ignorance, or self-serving desires. </w:t>
      </w:r>
      <w:r w:rsidR="003C4C95">
        <w:t xml:space="preserve"> </w:t>
      </w:r>
      <w:r w:rsidRPr="00B81E0B">
        <w:t>A second major setback to Dworkin’s model is that its efforts to counter the Model Rules’ rigid prescriptions with flexible standards seem to have the effect of making ethics a discretionary endeavor.</w:t>
      </w:r>
      <w:r w:rsidRPr="00032B94">
        <w:rPr>
          <w:rStyle w:val="FootnoteReference"/>
          <w:color w:val="000000"/>
          <w:szCs w:val="24"/>
        </w:rPr>
        <w:footnoteReference w:id="166"/>
      </w:r>
      <w:r w:rsidRPr="00B81E0B">
        <w:t xml:space="preserve"> </w:t>
      </w:r>
      <w:r w:rsidR="003C4C95">
        <w:t xml:space="preserve"> </w:t>
      </w:r>
      <w:r w:rsidRPr="00B81E0B">
        <w:t xml:space="preserve">In other words, Dworkin’s model would help an attorney defend his or her decision to violate the Model Rules, but it would only apply to attorneys who decided to violate the Model Rules. </w:t>
      </w:r>
    </w:p>
    <w:p w14:paraId="1371FF62" w14:textId="77777777" w:rsidR="006B2A3F" w:rsidRPr="00B81E0B" w:rsidRDefault="006B2A3F" w:rsidP="00B81E0B">
      <w:pPr>
        <w:spacing w:line="600" w:lineRule="auto"/>
      </w:pPr>
      <w:r w:rsidRPr="00B81E0B">
        <w:t xml:space="preserve">Certain attorneys will voluntarily engage in ethical discretion, with or without an affirmative defense to draw on for aid. </w:t>
      </w:r>
      <w:r w:rsidR="003C4C95">
        <w:t xml:space="preserve"> </w:t>
      </w:r>
      <w:r w:rsidRPr="00B81E0B">
        <w:t xml:space="preserve">But many attorneys operate on a very heavy workload, and may also feel distracted by an increasingly competitive and shrinking legal market. </w:t>
      </w:r>
      <w:r w:rsidR="003C4C95">
        <w:t xml:space="preserve"> </w:t>
      </w:r>
      <w:r w:rsidRPr="00B81E0B">
        <w:t xml:space="preserve">For attorneys with several pressing deadlines hanging over their head and no strong ethical preferences about how to resolve an issue, the categorical Model Rules are simply a time-effective solution to what would otherwise be a dilemma. </w:t>
      </w:r>
      <w:r w:rsidR="003C4C95">
        <w:t xml:space="preserve"> </w:t>
      </w:r>
      <w:r w:rsidRPr="00B81E0B">
        <w:t>Just as many judges felt relieved when the mandatory sentencing guidelines took the difficult moral question out of their hands, so too do many attorneys feel relieved by the fact that there are black-and-white rules on ethical conduct.</w:t>
      </w:r>
      <w:r w:rsidR="003C4C95" w:rsidRPr="00B81E0B">
        <w:t xml:space="preserve"> </w:t>
      </w:r>
      <w:r w:rsidRPr="00032B94">
        <w:t xml:space="preserve"> </w:t>
      </w:r>
      <w:r w:rsidRPr="00B81E0B">
        <w:t>Scholars note that “lawyers have come to use the model of client-oriented ethics as a shield, both for defending behavior and for avoiding introspection regarding moral issues.”</w:t>
      </w:r>
      <w:r w:rsidRPr="00032B94">
        <w:rPr>
          <w:rStyle w:val="FootnoteReference"/>
          <w:color w:val="000000"/>
          <w:szCs w:val="24"/>
        </w:rPr>
        <w:footnoteReference w:id="167"/>
      </w:r>
      <w:r w:rsidRPr="00B81E0B">
        <w:t xml:space="preserve"> </w:t>
      </w:r>
    </w:p>
    <w:p w14:paraId="175F0029" w14:textId="1678C262" w:rsidR="006B2A3F" w:rsidRPr="00B81E0B" w:rsidRDefault="006B2A3F" w:rsidP="00B81E0B">
      <w:pPr>
        <w:spacing w:line="600" w:lineRule="auto"/>
      </w:pPr>
      <w:r w:rsidRPr="00B81E0B">
        <w:t xml:space="preserve">Ideally, then, a reconceptualization of the Model Rules can strike a balance between the need to take ethics seriously and the reasonable discretion that individuals should exercise in resolving ethical problems. </w:t>
      </w:r>
      <w:r w:rsidR="003C4C95">
        <w:t xml:space="preserve"> </w:t>
      </w:r>
      <w:r w:rsidRPr="00B81E0B">
        <w:t>The balance</w:t>
      </w:r>
      <w:r w:rsidR="008B652D">
        <w:t xml:space="preserve"> </w:t>
      </w:r>
      <w:r w:rsidRPr="00B81E0B">
        <w:t xml:space="preserve">would obligate attorneys to consider obeying or disobeying the Model Rules’ suggested behavior, then articulating the reasoning behind why that attorney obeyed the Model Rules or acted on his or her discretion instead. </w:t>
      </w:r>
      <w:r w:rsidR="003C4C95">
        <w:t xml:space="preserve"> </w:t>
      </w:r>
      <w:r w:rsidR="005D03A8">
        <w:t>Presumptions</w:t>
      </w:r>
      <w:r w:rsidRPr="00B81E0B">
        <w:t xml:space="preserve"> prescribe ethical deliberation while leaving the decision itself up to the attorneys, who can draw on Dworkin’s “fitness” and “soundness” tests (as well as the ABA’s ethical hotlines and advisory opinions) to help prevent them from accidentally abusing their discretion. Regardless of the decision reached, </w:t>
      </w:r>
      <w:r w:rsidR="005D03A8">
        <w:t xml:space="preserve">attorneys should </w:t>
      </w:r>
      <w:r w:rsidRPr="00B81E0B">
        <w:t xml:space="preserve">engage in such deliberation </w:t>
      </w:r>
      <w:r w:rsidR="005D03A8">
        <w:t>or risk</w:t>
      </w:r>
      <w:r w:rsidRPr="00B81E0B">
        <w:t xml:space="preserve"> disciplinary sanctions.</w:t>
      </w:r>
    </w:p>
    <w:p w14:paraId="1137DAE1" w14:textId="48BDA11A" w:rsidR="006B2A3F" w:rsidRPr="00032B94" w:rsidRDefault="006B2A3F" w:rsidP="00B34C67">
      <w:pPr>
        <w:pStyle w:val="Heading1"/>
        <w:spacing w:line="600" w:lineRule="auto"/>
      </w:pPr>
      <w:bookmarkStart w:id="31" w:name="_Toc436029527"/>
      <w:r w:rsidRPr="00032B94">
        <w:t>T</w:t>
      </w:r>
      <w:r w:rsidR="00A61C93">
        <w:t>he</w:t>
      </w:r>
      <w:r w:rsidRPr="00032B94">
        <w:t xml:space="preserve"> A</w:t>
      </w:r>
      <w:r w:rsidR="00A61C93">
        <w:t>dvantages</w:t>
      </w:r>
      <w:r w:rsidRPr="00032B94">
        <w:t xml:space="preserve"> </w:t>
      </w:r>
      <w:r w:rsidR="00A61C93">
        <w:t>of</w:t>
      </w:r>
      <w:r w:rsidRPr="00032B94">
        <w:t xml:space="preserve"> </w:t>
      </w:r>
      <w:r w:rsidR="00A61C93">
        <w:t>a</w:t>
      </w:r>
      <w:r w:rsidRPr="00032B94">
        <w:t xml:space="preserve"> R</w:t>
      </w:r>
      <w:r w:rsidR="00A61C93">
        <w:t>ebuttable</w:t>
      </w:r>
      <w:r w:rsidRPr="00032B94">
        <w:t xml:space="preserve"> P</w:t>
      </w:r>
      <w:r w:rsidR="00A61C93">
        <w:t>resumption</w:t>
      </w:r>
      <w:bookmarkEnd w:id="31"/>
      <w:r w:rsidRPr="00032B94">
        <w:t xml:space="preserve"> </w:t>
      </w:r>
    </w:p>
    <w:p w14:paraId="26D49FEA" w14:textId="77777777" w:rsidR="006B2A3F" w:rsidRPr="00B81E0B" w:rsidRDefault="006B2A3F" w:rsidP="00B81E0B">
      <w:pPr>
        <w:pStyle w:val="Heading2"/>
        <w:spacing w:line="600" w:lineRule="auto"/>
      </w:pPr>
      <w:bookmarkStart w:id="32" w:name="_Toc436029528"/>
      <w:r w:rsidRPr="00B81E0B">
        <w:t>Current Practices</w:t>
      </w:r>
      <w:bookmarkEnd w:id="32"/>
    </w:p>
    <w:p w14:paraId="460793FF" w14:textId="77777777" w:rsidR="006B2A3F" w:rsidRPr="00B81E0B" w:rsidRDefault="006B2A3F" w:rsidP="00B81E0B">
      <w:pPr>
        <w:spacing w:line="600" w:lineRule="auto"/>
      </w:pPr>
      <w:r w:rsidRPr="00B81E0B">
        <w:t>In practice, disciplinary institutions do not necessarily apply the Model Rules with the rigidity that the rules’ formality suggests.</w:t>
      </w:r>
      <w:bookmarkStart w:id="33" w:name="_Ref430264296"/>
      <w:r w:rsidRPr="00032B94">
        <w:rPr>
          <w:rStyle w:val="FootnoteReference"/>
          <w:color w:val="000000"/>
          <w:szCs w:val="24"/>
        </w:rPr>
        <w:footnoteReference w:id="168"/>
      </w:r>
      <w:bookmarkEnd w:id="33"/>
      <w:r w:rsidRPr="00B81E0B">
        <w:t xml:space="preserve"> </w:t>
      </w:r>
      <w:r w:rsidR="003C4C95">
        <w:t xml:space="preserve"> </w:t>
      </w:r>
      <w:r w:rsidRPr="00B81E0B">
        <w:t xml:space="preserve">In </w:t>
      </w:r>
      <w:proofErr w:type="spellStart"/>
      <w:r w:rsidRPr="00B81E0B">
        <w:rPr>
          <w:i/>
        </w:rPr>
        <w:t>Ankerman</w:t>
      </w:r>
      <w:proofErr w:type="spellEnd"/>
      <w:r w:rsidRPr="00B81E0B">
        <w:rPr>
          <w:i/>
        </w:rPr>
        <w:t xml:space="preserve"> v. Mancuso</w:t>
      </w:r>
      <w:r w:rsidRPr="00B81E0B">
        <w:t>,</w:t>
      </w:r>
      <w:r w:rsidR="003C4C95">
        <w:rPr>
          <w:rStyle w:val="FootnoteReference"/>
          <w:iCs/>
        </w:rPr>
        <w:footnoteReference w:id="169"/>
      </w:r>
      <w:r w:rsidRPr="00B81E0B">
        <w:t xml:space="preserve"> for instance, the court enforced a property agreement despite the fact that an attorney had entered into the agreement in clear violation of the Model Rules.</w:t>
      </w:r>
      <w:r w:rsidR="003C4C95">
        <w:rPr>
          <w:rStyle w:val="FootnoteReference"/>
          <w:iCs/>
        </w:rPr>
        <w:footnoteReference w:id="170"/>
      </w:r>
      <w:r w:rsidRPr="00032B94">
        <w:rPr>
          <w:iCs/>
        </w:rPr>
        <w:t xml:space="preserve"> </w:t>
      </w:r>
      <w:r w:rsidR="003C4C95" w:rsidRPr="00B81E0B">
        <w:t xml:space="preserve"> </w:t>
      </w:r>
      <w:r w:rsidRPr="00B81E0B">
        <w:t xml:space="preserve">Unlike the </w:t>
      </w:r>
      <w:r w:rsidRPr="00B81E0B">
        <w:rPr>
          <w:i/>
        </w:rPr>
        <w:t xml:space="preserve">Spaulding </w:t>
      </w:r>
      <w:r w:rsidRPr="00B81E0B">
        <w:t>court</w:t>
      </w:r>
      <w:r w:rsidRPr="00B81E0B">
        <w:rPr>
          <w:i/>
        </w:rPr>
        <w:t xml:space="preserve">, </w:t>
      </w:r>
      <w:r w:rsidRPr="00B81E0B">
        <w:t xml:space="preserve">the </w:t>
      </w:r>
      <w:proofErr w:type="spellStart"/>
      <w:r w:rsidRPr="00B81E0B">
        <w:rPr>
          <w:i/>
        </w:rPr>
        <w:t>Ankerman</w:t>
      </w:r>
      <w:proofErr w:type="spellEnd"/>
      <w:r w:rsidRPr="00B81E0B">
        <w:rPr>
          <w:i/>
        </w:rPr>
        <w:t xml:space="preserve"> </w:t>
      </w:r>
      <w:r w:rsidRPr="00B81E0B">
        <w:t>court seemed unwilling to allow the Model Rules to affect non-disciplinary matters.</w:t>
      </w:r>
      <w:r w:rsidRPr="00032B94">
        <w:rPr>
          <w:rStyle w:val="FootnoteReference"/>
          <w:iCs/>
          <w:color w:val="000000"/>
          <w:szCs w:val="24"/>
        </w:rPr>
        <w:footnoteReference w:id="171"/>
      </w:r>
      <w:r w:rsidRPr="00B81E0B">
        <w:t xml:space="preserve"> </w:t>
      </w:r>
      <w:r w:rsidR="003C4C95">
        <w:rPr>
          <w:iCs/>
        </w:rPr>
        <w:t xml:space="preserve"> </w:t>
      </w:r>
      <w:r w:rsidRPr="00B81E0B">
        <w:t xml:space="preserve">It would be inaccurate to believe that reframing the Model Rules as presumptions would mark a major break from current practices. </w:t>
      </w:r>
      <w:r w:rsidR="003C4C95">
        <w:rPr>
          <w:iCs/>
        </w:rPr>
        <w:t xml:space="preserve"> </w:t>
      </w:r>
      <w:r w:rsidRPr="00B81E0B">
        <w:t xml:space="preserve">If anything, the current practice is somewhat inconsistent, with some courts taking a positivist approach to the Model Rules’ interpretation and other courts using </w:t>
      </w:r>
      <w:proofErr w:type="spellStart"/>
      <w:r w:rsidRPr="00B81E0B">
        <w:rPr>
          <w:i/>
        </w:rPr>
        <w:t>Ankerman</w:t>
      </w:r>
      <w:r w:rsidRPr="00B81E0B">
        <w:t>’s</w:t>
      </w:r>
      <w:proofErr w:type="spellEnd"/>
      <w:r w:rsidRPr="00B81E0B">
        <w:t xml:space="preserve"> natural law approach. </w:t>
      </w:r>
    </w:p>
    <w:p w14:paraId="2BC57C1F" w14:textId="72998E92" w:rsidR="006B2A3F" w:rsidRPr="00B81E0B" w:rsidRDefault="006B2A3F" w:rsidP="00B81E0B">
      <w:pPr>
        <w:spacing w:line="600" w:lineRule="auto"/>
      </w:pPr>
      <w:r w:rsidRPr="00B81E0B">
        <w:t>On a more general note, it is uncanny that a profession defined by its openness to and reliance on the adversarial process should rigidly enforce ethical conduct, one of the most open-ended subjects.</w:t>
      </w:r>
      <w:r w:rsidRPr="00032B94">
        <w:rPr>
          <w:rStyle w:val="FootnoteReference"/>
          <w:color w:val="000000"/>
          <w:szCs w:val="24"/>
        </w:rPr>
        <w:footnoteReference w:id="172"/>
      </w:r>
      <w:r w:rsidRPr="00B81E0B">
        <w:t xml:space="preserve"> </w:t>
      </w:r>
      <w:r w:rsidR="003C4C95">
        <w:t xml:space="preserve"> </w:t>
      </w:r>
      <w:r w:rsidRPr="00B81E0B">
        <w:t>To suggest that the legal system is a closed one is to delegitimize a great deal of what courts routinely do</w:t>
      </w:r>
      <w:r w:rsidRPr="00032B94">
        <w:rPr>
          <w:rStyle w:val="FootnoteReference"/>
          <w:color w:val="000000"/>
          <w:szCs w:val="24"/>
        </w:rPr>
        <w:footnoteReference w:id="173"/>
      </w:r>
      <w:r w:rsidRPr="00B81E0B">
        <w:t xml:space="preserve"> and what legal reasoning ultimately is.</w:t>
      </w:r>
      <w:r w:rsidRPr="00032B94">
        <w:rPr>
          <w:rStyle w:val="FootnoteReference"/>
          <w:color w:val="000000"/>
          <w:szCs w:val="24"/>
        </w:rPr>
        <w:footnoteReference w:id="174"/>
      </w:r>
      <w:r w:rsidRPr="00B81E0B">
        <w:t xml:space="preserve"> </w:t>
      </w:r>
      <w:r w:rsidR="003C4C95">
        <w:t xml:space="preserve"> </w:t>
      </w:r>
      <w:r w:rsidRPr="00B81E0B">
        <w:t>Without the adversarial process, the law</w:t>
      </w:r>
      <w:r w:rsidR="003C4C95" w:rsidRPr="00B81E0B">
        <w:t>’s development would stagnate</w:t>
      </w:r>
      <w:r w:rsidR="003C4C95">
        <w:t>—</w:t>
      </w:r>
      <w:r w:rsidRPr="00B81E0B">
        <w:t xml:space="preserve">just as the development of the Model Rules has stagnated in recent decades instead of evolving as a relevant guideline that can address new ethical problems </w:t>
      </w:r>
      <w:r w:rsidRPr="00B81E0B">
        <w:rPr>
          <w:i/>
        </w:rPr>
        <w:t>as</w:t>
      </w:r>
      <w:r w:rsidRPr="00B81E0B">
        <w:t xml:space="preserve"> they arise, and not years later.</w:t>
      </w:r>
      <w:r w:rsidR="003C4C95" w:rsidRPr="00B81E0B">
        <w:t xml:space="preserve"> </w:t>
      </w:r>
      <w:r w:rsidRPr="00032B94">
        <w:t xml:space="preserve"> </w:t>
      </w:r>
      <w:r w:rsidRPr="00B81E0B">
        <w:t>In an area as dynamic as the practice of law, attorneys will always need relevant, specific, and timely guidance from the Model Rules.</w:t>
      </w:r>
      <w:r w:rsidRPr="00032B94">
        <w:rPr>
          <w:rStyle w:val="FootnoteReference"/>
          <w:color w:val="000000"/>
          <w:szCs w:val="24"/>
        </w:rPr>
        <w:footnoteReference w:id="175"/>
      </w:r>
      <w:r w:rsidR="003C4C95">
        <w:t xml:space="preserve"> </w:t>
      </w:r>
      <w:r w:rsidRPr="00B81E0B">
        <w:t xml:space="preserve"> There is no escaping the adversarial process; even a more compliant court would presumably admit that the interpretation of the Model Rules, like the interpretation of the words of any text, depends on a number of competing political, ethical, social, and other interpretive theories that are ripe for argument.</w:t>
      </w:r>
      <w:r w:rsidRPr="00032B94">
        <w:rPr>
          <w:rStyle w:val="FootnoteReference"/>
          <w:iCs/>
          <w:color w:val="000000"/>
          <w:szCs w:val="24"/>
        </w:rPr>
        <w:footnoteReference w:id="176"/>
      </w:r>
    </w:p>
    <w:p w14:paraId="382812E3" w14:textId="71C68595" w:rsidR="006B2A3F" w:rsidRPr="00B81E0B" w:rsidRDefault="006B2A3F" w:rsidP="00B81E0B">
      <w:pPr>
        <w:pStyle w:val="Heading2"/>
        <w:spacing w:line="600" w:lineRule="auto"/>
      </w:pPr>
      <w:bookmarkStart w:id="34" w:name="_Toc436029529"/>
      <w:r w:rsidRPr="00B81E0B">
        <w:t>The Underlying Principles of the Model Rules</w:t>
      </w:r>
      <w:bookmarkEnd w:id="34"/>
    </w:p>
    <w:p w14:paraId="74694D8D" w14:textId="07611C65" w:rsidR="006B2A3F" w:rsidRPr="00B81E0B" w:rsidRDefault="006B2A3F" w:rsidP="00B81E0B">
      <w:pPr>
        <w:spacing w:line="600" w:lineRule="auto"/>
      </w:pPr>
      <w:r w:rsidRPr="00B81E0B">
        <w:t xml:space="preserve">Second, an act of ethical discretion would not disobediently stray from the Model Rules. </w:t>
      </w:r>
      <w:r w:rsidR="00A029B7">
        <w:t xml:space="preserve"> </w:t>
      </w:r>
      <w:r w:rsidR="002356CE">
        <w:t>Instead</w:t>
      </w:r>
      <w:r w:rsidRPr="00B81E0B">
        <w:t xml:space="preserve">, a valid act of ethical discretion would obediently comply with the rules’ explicitly stated goals and principles. </w:t>
      </w:r>
      <w:r w:rsidR="00A029B7">
        <w:t xml:space="preserve"> </w:t>
      </w:r>
      <w:r w:rsidRPr="00B81E0B">
        <w:t xml:space="preserve">The Model Rules’ prefatory comments state, for instance, that the rules do not “exhaust the moral and ethical considerations that should inform a lawyer, for no worthwhile human activity can be completely defined by legal rules. </w:t>
      </w:r>
      <w:r w:rsidR="00A029B7">
        <w:t xml:space="preserve"> </w:t>
      </w:r>
      <w:r w:rsidRPr="00B81E0B">
        <w:t>The Rules simply provide a framework for the ethical practice of law.”</w:t>
      </w:r>
      <w:r w:rsidRPr="00032B94">
        <w:rPr>
          <w:rStyle w:val="FootnoteReference"/>
          <w:color w:val="000000"/>
          <w:szCs w:val="24"/>
        </w:rPr>
        <w:footnoteReference w:id="177"/>
      </w:r>
      <w:r w:rsidRPr="00B81E0B">
        <w:t xml:space="preserve"> </w:t>
      </w:r>
      <w:r w:rsidR="00A029B7">
        <w:t xml:space="preserve"> </w:t>
      </w:r>
      <w:r w:rsidR="00A029B7" w:rsidRPr="00B81E0B">
        <w:t>The preamble to the Mo</w:t>
      </w:r>
      <w:r w:rsidR="00A029B7">
        <w:t>d</w:t>
      </w:r>
      <w:r w:rsidR="00A029B7" w:rsidRPr="00B81E0B">
        <w:t>e</w:t>
      </w:r>
      <w:r w:rsidR="00A029B7">
        <w:t>l</w:t>
      </w:r>
      <w:r w:rsidRPr="00B81E0B">
        <w:t xml:space="preserve"> Rules also states that although the rules often </w:t>
      </w:r>
      <w:r w:rsidR="00A029B7" w:rsidRPr="00032B94">
        <w:t>“</w:t>
      </w:r>
      <w:r w:rsidRPr="00B81E0B">
        <w:t xml:space="preserve">prescribe terms for resolving such [ethical] </w:t>
      </w:r>
      <w:proofErr w:type="gramStart"/>
      <w:r w:rsidRPr="00B81E0B">
        <w:t>conflicts</w:t>
      </w:r>
      <w:r w:rsidR="00A029B7">
        <w:t>[</w:t>
      </w:r>
      <w:proofErr w:type="gramEnd"/>
      <w:r w:rsidRPr="00032B94">
        <w:t>,</w:t>
      </w:r>
      <w:r w:rsidR="00A029B7">
        <w:t>]</w:t>
      </w:r>
      <w:r w:rsidRPr="00032B94">
        <w:t>”</w:t>
      </w:r>
      <w:r w:rsidRPr="00B81E0B">
        <w:t xml:space="preserve"> there remain “many difficult is</w:t>
      </w:r>
      <w:r w:rsidR="00A029B7" w:rsidRPr="00B81E0B">
        <w:t>sues of professional discretion</w:t>
      </w:r>
      <w:r w:rsidR="00A029B7">
        <w:t> . . . </w:t>
      </w:r>
      <w:r w:rsidRPr="00B81E0B">
        <w:t>[that] must be resolved through the exercise of sensitive professional and moral judgment guided by the basic principles underlying the Rules.”</w:t>
      </w:r>
      <w:r w:rsidRPr="00032B94">
        <w:rPr>
          <w:rStyle w:val="FootnoteReference"/>
          <w:color w:val="000000"/>
          <w:szCs w:val="24"/>
        </w:rPr>
        <w:footnoteReference w:id="178"/>
      </w:r>
      <w:r w:rsidRPr="00B81E0B">
        <w:t xml:space="preserve"> </w:t>
      </w:r>
      <w:r w:rsidR="00A029B7">
        <w:t xml:space="preserve"> </w:t>
      </w:r>
      <w:r w:rsidRPr="00B81E0B">
        <w:t>The necessary implication of these statements, taken together, is that attorneys have a great deal of space in which to lawyer with honor.</w:t>
      </w:r>
      <w:r w:rsidRPr="00032B94">
        <w:rPr>
          <w:rStyle w:val="FootnoteReference"/>
          <w:color w:val="000000"/>
          <w:szCs w:val="24"/>
        </w:rPr>
        <w:footnoteReference w:id="179"/>
      </w:r>
    </w:p>
    <w:p w14:paraId="06D1182E" w14:textId="62F81A52" w:rsidR="006B2A3F" w:rsidRPr="00B81E0B" w:rsidRDefault="006B2A3F" w:rsidP="00B81E0B">
      <w:pPr>
        <w:spacing w:line="600" w:lineRule="auto"/>
      </w:pPr>
      <w:r w:rsidRPr="00B81E0B">
        <w:t xml:space="preserve">The </w:t>
      </w:r>
      <w:proofErr w:type="spellStart"/>
      <w:r w:rsidRPr="00B81E0B">
        <w:rPr>
          <w:i/>
        </w:rPr>
        <w:t>Spaudling</w:t>
      </w:r>
      <w:proofErr w:type="spellEnd"/>
      <w:r w:rsidRPr="00B81E0B">
        <w:rPr>
          <w:i/>
        </w:rPr>
        <w:t xml:space="preserve"> </w:t>
      </w:r>
      <w:r w:rsidRPr="00B81E0B">
        <w:t xml:space="preserve">attorney should have been able to draw on statements like these in defense of an unsanctioned yet justifiable disclosure of the aneurysm. </w:t>
      </w:r>
      <w:r w:rsidR="00A029B7">
        <w:t xml:space="preserve"> </w:t>
      </w:r>
      <w:r w:rsidRPr="00B81E0B">
        <w:t xml:space="preserve">The attorney in </w:t>
      </w:r>
      <w:r w:rsidRPr="00B81E0B">
        <w:rPr>
          <w:i/>
        </w:rPr>
        <w:t xml:space="preserve">Spaulding </w:t>
      </w:r>
      <w:r w:rsidRPr="00B81E0B">
        <w:t xml:space="preserve">could have analogized his situation to the handful of exceptions that the Model Rules carve out for the non-disclosure of attorney-client confidences. </w:t>
      </w:r>
      <w:r w:rsidR="00A029B7">
        <w:t xml:space="preserve"> </w:t>
      </w:r>
      <w:r w:rsidRPr="00B81E0B">
        <w:t xml:space="preserve">The Model Rules permit attorneys to disclose otherwise confidential information about </w:t>
      </w:r>
      <w:r w:rsidRPr="00032B94">
        <w:t>“</w:t>
      </w:r>
      <w:r w:rsidR="00A029B7">
        <w:t>[</w:t>
      </w:r>
      <w:r w:rsidRPr="00032B94">
        <w:t>t</w:t>
      </w:r>
      <w:r w:rsidR="00A029B7">
        <w:t>]</w:t>
      </w:r>
      <w:r w:rsidRPr="00032B94">
        <w:t>he</w:t>
      </w:r>
      <w:r w:rsidRPr="00B81E0B">
        <w:t xml:space="preserve"> intention of his client to commit a crime and the information necessary to prevent the crime.”</w:t>
      </w:r>
      <w:r w:rsidRPr="00032B94">
        <w:rPr>
          <w:rStyle w:val="FootnoteReference"/>
          <w:color w:val="000000"/>
          <w:szCs w:val="24"/>
        </w:rPr>
        <w:footnoteReference w:id="180"/>
      </w:r>
      <w:r w:rsidRPr="00B81E0B">
        <w:t xml:space="preserve"> </w:t>
      </w:r>
      <w:r w:rsidR="00A029B7">
        <w:t xml:space="preserve"> </w:t>
      </w:r>
      <w:r w:rsidRPr="00B81E0B">
        <w:t>Further, several advisory opinions permit the disclosure of a client’s impending suicide attempt.</w:t>
      </w:r>
      <w:r w:rsidRPr="00032B94">
        <w:rPr>
          <w:rStyle w:val="FootnoteReference"/>
          <w:color w:val="000000"/>
          <w:szCs w:val="24"/>
        </w:rPr>
        <w:footnoteReference w:id="181"/>
      </w:r>
      <w:r w:rsidRPr="00032B94">
        <w:t xml:space="preserve"> </w:t>
      </w:r>
      <w:r w:rsidR="00A029B7" w:rsidRPr="00B81E0B">
        <w:t xml:space="preserve"> </w:t>
      </w:r>
      <w:r w:rsidRPr="00B81E0B">
        <w:t xml:space="preserve">Under Dworkin’s model, the </w:t>
      </w:r>
      <w:proofErr w:type="spellStart"/>
      <w:r w:rsidRPr="00B81E0B">
        <w:rPr>
          <w:i/>
        </w:rPr>
        <w:t>Spaudling</w:t>
      </w:r>
      <w:proofErr w:type="spellEnd"/>
      <w:r w:rsidRPr="00B81E0B">
        <w:rPr>
          <w:i/>
        </w:rPr>
        <w:t xml:space="preserve"> </w:t>
      </w:r>
      <w:r w:rsidRPr="00B81E0B">
        <w:t>attorney should have been able to justify a disclosure of the plaintiff’s aneurysm by pointing to these statements as embedding the principle that attorneys should use their special privileges to help reduce crime, serious bodily injury, and death in society, to the point that the reduction of crime, serious bodily injury and death all take precedence over matters of confidentiality.</w:t>
      </w:r>
      <w:r w:rsidRPr="00032B94">
        <w:rPr>
          <w:rStyle w:val="FootnoteReference"/>
          <w:color w:val="000000"/>
          <w:szCs w:val="24"/>
        </w:rPr>
        <w:footnoteReference w:id="182"/>
      </w:r>
      <w:r w:rsidRPr="00B81E0B">
        <w:t xml:space="preserve"> </w:t>
      </w:r>
      <w:r w:rsidR="00A029B7">
        <w:t xml:space="preserve"> </w:t>
      </w:r>
      <w:r w:rsidR="007074AA">
        <w:t>T</w:t>
      </w:r>
      <w:r w:rsidRPr="00032B94">
        <w:t>he</w:t>
      </w:r>
      <w:r w:rsidRPr="00B81E0B">
        <w:t xml:space="preserve"> defense attorney in </w:t>
      </w:r>
      <w:r w:rsidRPr="00B81E0B">
        <w:rPr>
          <w:i/>
        </w:rPr>
        <w:t xml:space="preserve">Spaulding </w:t>
      </w:r>
      <w:r w:rsidRPr="00B81E0B">
        <w:t>could have also pre-emptively argued that disclosing the aneurysm would not have violated the confidentiality rules’ intention of facilitating frank client disclosure.</w:t>
      </w:r>
      <w:r w:rsidRPr="00032B94">
        <w:rPr>
          <w:rStyle w:val="FootnoteReference"/>
          <w:color w:val="000000"/>
          <w:szCs w:val="24"/>
        </w:rPr>
        <w:footnoteReference w:id="183"/>
      </w:r>
      <w:r w:rsidRPr="00B81E0B">
        <w:t xml:space="preserve"> </w:t>
      </w:r>
      <w:r w:rsidR="00A029B7">
        <w:t xml:space="preserve"> </w:t>
      </w:r>
      <w:r w:rsidRPr="00B81E0B">
        <w:t>First, the plaintiff could have disco</w:t>
      </w:r>
      <w:r w:rsidR="00F618E4" w:rsidRPr="00B81E0B">
        <w:t>vered his aneurysm on his own</w:t>
      </w:r>
      <w:r w:rsidR="00F618E4">
        <w:t>—</w:t>
      </w:r>
      <w:r w:rsidRPr="00B81E0B">
        <w:t xml:space="preserve">and in fact, he </w:t>
      </w:r>
      <w:r w:rsidRPr="00B81E0B">
        <w:rPr>
          <w:i/>
        </w:rPr>
        <w:t>should</w:t>
      </w:r>
      <w:r w:rsidRPr="00B81E0B">
        <w:t xml:space="preserve"> have discovered it, had his physician and attorney not been unusually negligent. </w:t>
      </w:r>
      <w:r w:rsidR="00A029B7">
        <w:t xml:space="preserve"> </w:t>
      </w:r>
      <w:r w:rsidRPr="00B81E0B">
        <w:t xml:space="preserve">And second, the defense lawyer </w:t>
      </w:r>
      <w:r w:rsidR="00F618E4">
        <w:t>found</w:t>
      </w:r>
      <w:r w:rsidRPr="00B81E0B">
        <w:t xml:space="preserve"> the aneurysm through discovery, not through a confidential statement from Spaulding himself.</w:t>
      </w:r>
      <w:r w:rsidRPr="00032B94">
        <w:t xml:space="preserve"> </w:t>
      </w:r>
      <w:r w:rsidR="00A029B7" w:rsidRPr="00B81E0B">
        <w:t xml:space="preserve"> </w:t>
      </w:r>
      <w:r w:rsidRPr="00B81E0B">
        <w:t>By turning the rules into rebuttable presumptions of how attorneys should act and by basing acts of ethical</w:t>
      </w:r>
      <w:r w:rsidR="00F618E4" w:rsidRPr="00B81E0B">
        <w:t xml:space="preserve"> discretion on the rules’ state</w:t>
      </w:r>
      <w:r w:rsidRPr="00B81E0B">
        <w:t xml:space="preserve"> principles, an ethical discretion defense would enable some discretion without undermining the rules’ “</w:t>
      </w:r>
      <w:proofErr w:type="spellStart"/>
      <w:r w:rsidRPr="00B81E0B">
        <w:t>ruleness</w:t>
      </w:r>
      <w:proofErr w:type="spellEnd"/>
      <w:r w:rsidRPr="00B81E0B">
        <w:t xml:space="preserve">.” </w:t>
      </w:r>
    </w:p>
    <w:p w14:paraId="7C9A3C9A" w14:textId="75D003A3" w:rsidR="006B2A3F" w:rsidRPr="00B81E0B" w:rsidRDefault="006B2A3F" w:rsidP="00B81E0B">
      <w:pPr>
        <w:pStyle w:val="Heading2"/>
        <w:spacing w:line="600" w:lineRule="auto"/>
      </w:pPr>
      <w:bookmarkStart w:id="35" w:name="_Toc436029530"/>
      <w:r w:rsidRPr="00B81E0B">
        <w:t>Prompt Resolutio</w:t>
      </w:r>
      <w:r w:rsidR="003F20B5" w:rsidRPr="00B81E0B">
        <w:t xml:space="preserve">n of Novel Ethical Problems as </w:t>
      </w:r>
      <w:r w:rsidR="003F20B5">
        <w:t>T</w:t>
      </w:r>
      <w:r w:rsidRPr="00B81E0B">
        <w:t>hey Arise</w:t>
      </w:r>
      <w:bookmarkEnd w:id="35"/>
    </w:p>
    <w:p w14:paraId="4413EB89" w14:textId="78EE4C6B" w:rsidR="006B2A3F" w:rsidRPr="00B81E0B" w:rsidRDefault="006B2A3F" w:rsidP="00B81E0B">
      <w:pPr>
        <w:spacing w:line="600" w:lineRule="auto"/>
      </w:pPr>
      <w:r w:rsidRPr="00B81E0B">
        <w:t>Third, this Essay’s ethical discretion doctrine would allow attorneys to address novel</w:t>
      </w:r>
      <w:r w:rsidR="00F618E4" w:rsidRPr="00B81E0B">
        <w:t xml:space="preserve"> ethical problems as they arise</w:t>
      </w:r>
      <w:r w:rsidRPr="00B81E0B">
        <w:t xml:space="preserve"> in real time.</w:t>
      </w:r>
      <w:r w:rsidRPr="00032B94">
        <w:t xml:space="preserve"> </w:t>
      </w:r>
      <w:r w:rsidR="00A029B7" w:rsidRPr="00B81E0B">
        <w:t xml:space="preserve"> </w:t>
      </w:r>
      <w:r w:rsidRPr="00B81E0B">
        <w:t xml:space="preserve">Though the </w:t>
      </w:r>
      <w:r w:rsidRPr="00B81E0B">
        <w:rPr>
          <w:i/>
        </w:rPr>
        <w:t xml:space="preserve">Spaulding </w:t>
      </w:r>
      <w:r w:rsidRPr="00B81E0B">
        <w:t>and Innocent Convict dilemmas are no longer pressing matters because of an update to the Model Rules,</w:t>
      </w:r>
      <w:r w:rsidRPr="00032B94">
        <w:rPr>
          <w:rStyle w:val="FootnoteReference"/>
          <w:color w:val="000000"/>
          <w:szCs w:val="24"/>
        </w:rPr>
        <w:footnoteReference w:id="184"/>
      </w:r>
      <w:r w:rsidRPr="00B81E0B">
        <w:t xml:space="preserve"> both </w:t>
      </w:r>
      <w:r w:rsidRPr="00B81E0B">
        <w:rPr>
          <w:i/>
        </w:rPr>
        <w:t xml:space="preserve">Spaulding </w:t>
      </w:r>
      <w:r w:rsidRPr="00B81E0B">
        <w:t xml:space="preserve">and the Innocent Convict problem were troubling attorneys across the nations for </w:t>
      </w:r>
      <w:r w:rsidRPr="00B81E0B">
        <w:rPr>
          <w:i/>
        </w:rPr>
        <w:t>years</w:t>
      </w:r>
      <w:r w:rsidRPr="00B81E0B">
        <w:t xml:space="preserve"> before the ABA announced its delayed reaction. </w:t>
      </w:r>
      <w:r w:rsidR="00A029B7">
        <w:t xml:space="preserve"> </w:t>
      </w:r>
      <w:r w:rsidRPr="00B81E0B">
        <w:t xml:space="preserve">When the Moral Rules are written so rigidly, it asks too much to assume that they can be quickly redrafted when the next </w:t>
      </w:r>
      <w:proofErr w:type="spellStart"/>
      <w:r w:rsidRPr="00B81E0B">
        <w:rPr>
          <w:i/>
        </w:rPr>
        <w:t>Spaudling</w:t>
      </w:r>
      <w:proofErr w:type="spellEnd"/>
      <w:r w:rsidRPr="00B81E0B">
        <w:rPr>
          <w:i/>
        </w:rPr>
        <w:t xml:space="preserve"> </w:t>
      </w:r>
      <w:r w:rsidRPr="00B81E0B">
        <w:t xml:space="preserve">problem arises. </w:t>
      </w:r>
      <w:r w:rsidR="00A029B7">
        <w:t xml:space="preserve"> </w:t>
      </w:r>
      <w:r w:rsidRPr="00B81E0B">
        <w:t xml:space="preserve">Instead, it will by design take several years and several unfortunate moral failures before the Model Rules can address the next </w:t>
      </w:r>
      <w:proofErr w:type="spellStart"/>
      <w:r w:rsidRPr="00B81E0B">
        <w:rPr>
          <w:i/>
        </w:rPr>
        <w:t>Spaudling</w:t>
      </w:r>
      <w:proofErr w:type="spellEnd"/>
      <w:r w:rsidRPr="00B81E0B">
        <w:rPr>
          <w:i/>
        </w:rPr>
        <w:t xml:space="preserve"> </w:t>
      </w:r>
      <w:r w:rsidRPr="00B81E0B">
        <w:t xml:space="preserve">scenario and reclaim the moral compass it aspires to have. Instead of waiting for the lumbering bureaucratic process to fix the ethical problem while their client is suffering, attorneys who can act </w:t>
      </w:r>
      <w:r w:rsidR="003F20B5">
        <w:t>with</w:t>
      </w:r>
      <w:r w:rsidRPr="00B81E0B">
        <w:t xml:space="preserve"> ethical discretion would at once bring to light the ethical problem. </w:t>
      </w:r>
    </w:p>
    <w:p w14:paraId="4B3FCFE5" w14:textId="2552A44D" w:rsidR="006B2A3F" w:rsidRPr="00B81E0B" w:rsidRDefault="006B2A3F" w:rsidP="00B81E0B">
      <w:pPr>
        <w:spacing w:line="600" w:lineRule="auto"/>
      </w:pPr>
      <w:r w:rsidRPr="00B81E0B">
        <w:t>For that very reason, an ABA committee has already considered the possibility of making room for ethical discretion, stating that “whether a lawyer would decide</w:t>
      </w:r>
      <w:r w:rsidR="00B34C67" w:rsidRPr="00B81E0B">
        <w:t xml:space="preserve"> to risk disciplinary </w:t>
      </w:r>
      <w:proofErr w:type="gramStart"/>
      <w:r w:rsidR="00B34C67" w:rsidRPr="00B81E0B">
        <w:t>sanctions</w:t>
      </w:r>
      <w:r w:rsidR="00B34C67">
        <w:t> .</w:t>
      </w:r>
      <w:proofErr w:type="gramEnd"/>
      <w:r w:rsidR="00B34C67">
        <w:t> . . </w:t>
      </w:r>
      <w:r w:rsidRPr="00B81E0B">
        <w:t>would depend upon the lawyer’s assessment of a number of factors and the strength of the lawyer’s moral convictions that disclosure was necessary, regardless of the potential personal consequences to the lawyer.”</w:t>
      </w:r>
      <w:r w:rsidRPr="00032B94">
        <w:rPr>
          <w:rStyle w:val="FootnoteReference"/>
          <w:color w:val="000000"/>
          <w:szCs w:val="24"/>
        </w:rPr>
        <w:footnoteReference w:id="185"/>
      </w:r>
      <w:r w:rsidRPr="00B81E0B">
        <w:t xml:space="preserve"> </w:t>
      </w:r>
      <w:r w:rsidR="00A029B7">
        <w:t xml:space="preserve"> </w:t>
      </w:r>
      <w:r w:rsidRPr="00B81E0B">
        <w:t xml:space="preserve">In a similar advisory opinion, an ABA committee speculated that attorneys should be able to take refuge in a </w:t>
      </w:r>
      <w:r w:rsidRPr="00032B94">
        <w:t>“</w:t>
      </w:r>
      <w:r w:rsidR="00B34C67">
        <w:t>‘</w:t>
      </w:r>
      <w:r w:rsidRPr="00B81E0B">
        <w:t>moral compulsion</w:t>
      </w:r>
      <w:r w:rsidR="00B34C67">
        <w:t>’</w:t>
      </w:r>
      <w:r w:rsidRPr="00B81E0B">
        <w:t>” exception to the Model Rules where the attorney disclosed the client’s AIDs condition to the client’s live-in girlfriend.</w:t>
      </w:r>
      <w:r w:rsidRPr="00032B94">
        <w:rPr>
          <w:rStyle w:val="FootnoteReference"/>
          <w:color w:val="000000"/>
          <w:szCs w:val="24"/>
        </w:rPr>
        <w:footnoteReference w:id="186"/>
      </w:r>
      <w:r w:rsidRPr="00B81E0B">
        <w:t xml:space="preserve"> </w:t>
      </w:r>
      <w:r w:rsidR="00A029B7">
        <w:t xml:space="preserve"> </w:t>
      </w:r>
      <w:r w:rsidRPr="00B81E0B">
        <w:t>The ethical discretion doctrine merely adds that when an attorney takes appropriate discretion, that action should not result in any consequences besides perhaps an update to the Model Rules.</w:t>
      </w:r>
    </w:p>
    <w:p w14:paraId="1C96550E" w14:textId="740E0450" w:rsidR="006B2A3F" w:rsidRPr="00B81E0B" w:rsidRDefault="006B2A3F" w:rsidP="00B81E0B">
      <w:pPr>
        <w:pStyle w:val="Heading2"/>
        <w:spacing w:line="600" w:lineRule="auto"/>
      </w:pPr>
      <w:bookmarkStart w:id="36" w:name="_Toc436029531"/>
      <w:r w:rsidRPr="00B81E0B">
        <w:t>Proactive Ethical Conduct</w:t>
      </w:r>
      <w:bookmarkEnd w:id="36"/>
    </w:p>
    <w:p w14:paraId="4E49C803" w14:textId="6459718A" w:rsidR="006B2A3F" w:rsidRPr="00B81E0B" w:rsidRDefault="006B2A3F" w:rsidP="00B81E0B">
      <w:pPr>
        <w:spacing w:line="600" w:lineRule="auto"/>
      </w:pPr>
      <w:r w:rsidRPr="00B81E0B">
        <w:t xml:space="preserve">Fourth, attorneys under the current formalistic regime have no reason to seek advisory opinions. </w:t>
      </w:r>
      <w:r w:rsidR="00B34C67">
        <w:t xml:space="preserve"> </w:t>
      </w:r>
      <w:r w:rsidRPr="00B81E0B">
        <w:t xml:space="preserve">If a violation of the rules is not permitted, then a violation (however morally compelling it may be) is simply not permitted and will result in disciplinary sanctions. </w:t>
      </w:r>
      <w:r w:rsidR="00B34C67">
        <w:t xml:space="preserve"> </w:t>
      </w:r>
      <w:r w:rsidRPr="00B81E0B">
        <w:t xml:space="preserve">When the rules are so categorical, requests for an advisory opinion </w:t>
      </w:r>
      <w:proofErr w:type="gramStart"/>
      <w:r w:rsidRPr="00B81E0B">
        <w:t>are</w:t>
      </w:r>
      <w:proofErr w:type="gramEnd"/>
      <w:r w:rsidRPr="00B81E0B">
        <w:t xml:space="preserve"> a frivolous struggle.</w:t>
      </w:r>
      <w:r w:rsidR="00B34C67" w:rsidRPr="00B81E0B">
        <w:t xml:space="preserve"> </w:t>
      </w:r>
      <w:r w:rsidRPr="00032B94">
        <w:t xml:space="preserve"> </w:t>
      </w:r>
      <w:r w:rsidRPr="00B81E0B">
        <w:t xml:space="preserve">The positivist approach unintentionally </w:t>
      </w:r>
      <w:r w:rsidR="007074AA" w:rsidRPr="00B81E0B">
        <w:t xml:space="preserve">demands </w:t>
      </w:r>
      <w:r w:rsidRPr="00B81E0B">
        <w:t xml:space="preserve">attorneys to look away from the unethical, to tolerate the intolerable, to close their eyes to injustice instead of lawyering with their eyes wide open. </w:t>
      </w:r>
      <w:r w:rsidR="00B34C67">
        <w:t xml:space="preserve"> </w:t>
      </w:r>
      <w:r w:rsidRPr="00B81E0B">
        <w:t>Such behavior truly strikes a blow to the profession, and “implicitly slights the moral basis of the majority’s laws.”</w:t>
      </w:r>
      <w:r w:rsidRPr="00032B94">
        <w:rPr>
          <w:rStyle w:val="FootnoteReference"/>
          <w:color w:val="000000"/>
          <w:szCs w:val="24"/>
        </w:rPr>
        <w:footnoteReference w:id="187"/>
      </w:r>
    </w:p>
    <w:p w14:paraId="7F8AF154" w14:textId="37B588ED" w:rsidR="006B2A3F" w:rsidRPr="00B81E0B" w:rsidRDefault="006B2A3F" w:rsidP="00B81E0B">
      <w:pPr>
        <w:spacing w:line="600" w:lineRule="auto"/>
      </w:pPr>
      <w:r w:rsidRPr="00B81E0B">
        <w:t xml:space="preserve">When there </w:t>
      </w:r>
      <w:r w:rsidRPr="00B81E0B">
        <w:rPr>
          <w:i/>
        </w:rPr>
        <w:t>is</w:t>
      </w:r>
      <w:r w:rsidRPr="00B81E0B">
        <w:t xml:space="preserve"> room for discretion, attorneys will certainly be willing to at least ask an advisory board if the unique circumstances warrant discretion. </w:t>
      </w:r>
      <w:r w:rsidR="00B34C67">
        <w:t xml:space="preserve"> </w:t>
      </w:r>
      <w:r w:rsidRPr="00B81E0B">
        <w:t xml:space="preserve">Indeed, attorneys might make the request for advice part of their routine if advisory opinions would help protect the attorneys from abusing their ethical discretion. </w:t>
      </w:r>
      <w:r w:rsidR="00B34C67">
        <w:t xml:space="preserve"> </w:t>
      </w:r>
      <w:r w:rsidRPr="00B81E0B">
        <w:t>Disturbingly, there is a serious lack of disciplinary cases in which attorneys raise the defense of ethical discretion, moral compulsion, or similar arguments.</w:t>
      </w:r>
      <w:r w:rsidR="00B34C67">
        <w:rPr>
          <w:rStyle w:val="FootnoteReference"/>
        </w:rPr>
        <w:footnoteReference w:id="188"/>
      </w:r>
      <w:r w:rsidRPr="00032B94">
        <w:t xml:space="preserve"> </w:t>
      </w:r>
      <w:r w:rsidR="00B34C67" w:rsidRPr="00B81E0B">
        <w:t xml:space="preserve"> </w:t>
      </w:r>
      <w:r w:rsidRPr="00B81E0B">
        <w:t>This dearth strongly suggests that attorneys who are e</w:t>
      </w:r>
      <w:r w:rsidR="00B34C67" w:rsidRPr="00B81E0B">
        <w:t>ngaging in ethical discretion</w:t>
      </w:r>
      <w:r w:rsidR="00B34C67">
        <w:t>—</w:t>
      </w:r>
      <w:r w:rsidRPr="00B81E0B">
        <w:t>attorneys like Lieutenant Co</w:t>
      </w:r>
      <w:r w:rsidR="00B34C67" w:rsidRPr="00B81E0B">
        <w:t>mmander Matthew Diaz, perhaps</w:t>
      </w:r>
      <w:r w:rsidR="00B34C67">
        <w:t>—</w:t>
      </w:r>
      <w:r w:rsidRPr="00B81E0B">
        <w:t>are doing so in secret.</w:t>
      </w:r>
      <w:r w:rsidR="00B34C67" w:rsidRPr="00B81E0B">
        <w:t xml:space="preserve"> </w:t>
      </w:r>
      <w:r w:rsidRPr="00032B94">
        <w:t xml:space="preserve"> </w:t>
      </w:r>
      <w:r w:rsidRPr="00B81E0B">
        <w:t>Given the likelihood that at least some attorneys will engage in ethical discretion, even</w:t>
      </w:r>
      <w:r w:rsidR="007074AA" w:rsidRPr="00B81E0B">
        <w:t xml:space="preserve"> </w:t>
      </w:r>
      <w:r w:rsidR="007074AA">
        <w:t>if</w:t>
      </w:r>
      <w:r w:rsidRPr="00032B94">
        <w:t xml:space="preserve"> </w:t>
      </w:r>
      <w:r w:rsidRPr="00B81E0B">
        <w:t>in secret</w:t>
      </w:r>
      <w:r w:rsidR="007074AA" w:rsidRPr="00B81E0B">
        <w:t>,</w:t>
      </w:r>
      <w:r w:rsidRPr="00B81E0B">
        <w:t xml:space="preserve"> it would greatly serve the interests of transparency for attorneys to have reason to ask the advisory board for its recommendation. </w:t>
      </w:r>
      <w:r w:rsidR="00B34C67">
        <w:t xml:space="preserve"> </w:t>
      </w:r>
      <w:r w:rsidRPr="00B81E0B">
        <w:t xml:space="preserve">Even without the advisory board’s recommendation, an open act of ethical discretion is still more helpful to the legal profession than a secret act of ethical discretion. </w:t>
      </w:r>
      <w:r w:rsidR="00B34C67">
        <w:t xml:space="preserve"> </w:t>
      </w:r>
      <w:r w:rsidRPr="00B81E0B">
        <w:t xml:space="preserve">Secret acts of discretion may help clients on a case-for-case basis, but it is more important for this profession to create precedent and guidance for other attorneys who will inevitably face similar circumstances. </w:t>
      </w:r>
    </w:p>
    <w:p w14:paraId="4720B724" w14:textId="5AAA41C4" w:rsidR="006B2A3F" w:rsidRPr="00B81E0B" w:rsidRDefault="006B2A3F" w:rsidP="00B81E0B">
      <w:pPr>
        <w:pStyle w:val="Heading2"/>
        <w:spacing w:line="600" w:lineRule="auto"/>
      </w:pPr>
      <w:bookmarkStart w:id="37" w:name="_Toc436029532"/>
      <w:r w:rsidRPr="00B81E0B">
        <w:t>The Image of the Profession</w:t>
      </w:r>
      <w:bookmarkEnd w:id="37"/>
    </w:p>
    <w:p w14:paraId="4D1EAA42" w14:textId="77777777" w:rsidR="006B2A3F" w:rsidRPr="00B81E0B" w:rsidRDefault="006B2A3F" w:rsidP="00B81E0B">
      <w:pPr>
        <w:spacing w:line="600" w:lineRule="auto"/>
      </w:pPr>
      <w:r w:rsidRPr="00B81E0B">
        <w:t xml:space="preserve">Fifth, ethical discretion promises to best serve the legal profession’s image in the hearts and minds of non-lawyers. </w:t>
      </w:r>
      <w:r w:rsidR="00B34C67">
        <w:t xml:space="preserve"> </w:t>
      </w:r>
      <w:r w:rsidRPr="00B81E0B">
        <w:t>The public’s opinion about the legal profession undoubtedly has a direct and lasting impact on the quantity and quality of individuals who seek a legal degree.</w:t>
      </w:r>
      <w:r w:rsidR="00B34C67" w:rsidRPr="00B81E0B">
        <w:t xml:space="preserve"> </w:t>
      </w:r>
      <w:r w:rsidRPr="00032B94">
        <w:t xml:space="preserve"> </w:t>
      </w:r>
      <w:r w:rsidRPr="00B81E0B">
        <w:t>In the wake of a scandal like the affair with Enron, non-lawyers should wonder, “But where were the lawyers?”</w:t>
      </w:r>
      <w:r w:rsidRPr="00032B94">
        <w:rPr>
          <w:rStyle w:val="FootnoteReference"/>
          <w:color w:val="000000"/>
          <w:szCs w:val="24"/>
        </w:rPr>
        <w:footnoteReference w:id="189"/>
      </w:r>
      <w:r w:rsidRPr="00B81E0B">
        <w:t xml:space="preserve"> Now the public has come to take it for granted that attorneys are involved in, if not leading the charge of, major scandals. </w:t>
      </w:r>
      <w:r w:rsidR="00B34C67">
        <w:t xml:space="preserve"> </w:t>
      </w:r>
      <w:r w:rsidRPr="00B81E0B">
        <w:t xml:space="preserve">Increasingly, “but where </w:t>
      </w:r>
      <w:proofErr w:type="gramStart"/>
      <w:r w:rsidRPr="00B81E0B">
        <w:t>were the lawyers” is turning into “</w:t>
      </w:r>
      <w:proofErr w:type="gramEnd"/>
      <w:r w:rsidRPr="00B81E0B">
        <w:t>but which lawyer was it this time?”</w:t>
      </w:r>
      <w:r w:rsidRPr="00032B94">
        <w:t xml:space="preserve"> </w:t>
      </w:r>
      <w:r w:rsidR="00B34C67" w:rsidRPr="00B81E0B">
        <w:t xml:space="preserve"> </w:t>
      </w:r>
      <w:r w:rsidRPr="00B81E0B">
        <w:t xml:space="preserve">If attorneys are permitted to take acts of ethical discretion when the Model Rules’ suggestions are inappropriate and disciplinary institutions are permitted to uphold such acts, then the legal profession would be putting its best face forward. </w:t>
      </w:r>
    </w:p>
    <w:p w14:paraId="2C767913" w14:textId="62B51F03" w:rsidR="00AD2345" w:rsidRDefault="006B2A3F" w:rsidP="00B34C67">
      <w:pPr>
        <w:spacing w:line="600" w:lineRule="auto"/>
      </w:pPr>
      <w:r w:rsidRPr="00B81E0B">
        <w:t xml:space="preserve">And with regards to compliance, one can only expect half-hearted and halfway compliance when the Model Rules merely burden and frighten attorneys instead of </w:t>
      </w:r>
      <w:proofErr w:type="gramStart"/>
      <w:r w:rsidRPr="00B81E0B">
        <w:t>inspire</w:t>
      </w:r>
      <w:proofErr w:type="gramEnd"/>
      <w:r w:rsidRPr="00B81E0B">
        <w:t xml:space="preserve"> them. </w:t>
      </w:r>
      <w:r w:rsidR="00B34C67">
        <w:t xml:space="preserve"> </w:t>
      </w:r>
      <w:r w:rsidRPr="00B81E0B">
        <w:t xml:space="preserve">One might mistake the Model Rules in their current form as the narrator in Tolstoy’s </w:t>
      </w:r>
      <w:r w:rsidR="00F04B97" w:rsidRPr="00B81E0B">
        <w:rPr>
          <w:i/>
        </w:rPr>
        <w:t xml:space="preserve">What Is </w:t>
      </w:r>
      <w:r w:rsidR="00F04B97">
        <w:rPr>
          <w:i/>
        </w:rPr>
        <w:t>t</w:t>
      </w:r>
      <w:r w:rsidRPr="00032B94">
        <w:rPr>
          <w:i/>
        </w:rPr>
        <w:t>o</w:t>
      </w:r>
      <w:r w:rsidRPr="00B81E0B">
        <w:rPr>
          <w:i/>
        </w:rPr>
        <w:t xml:space="preserve"> Be Done</w:t>
      </w:r>
      <w:proofErr w:type="gramStart"/>
      <w:r w:rsidRPr="00B81E0B">
        <w:rPr>
          <w:i/>
        </w:rPr>
        <w:t>?</w:t>
      </w:r>
      <w:r w:rsidRPr="00B81E0B">
        <w:t>,</w:t>
      </w:r>
      <w:proofErr w:type="gramEnd"/>
      <w:r w:rsidR="00B34C67">
        <w:rPr>
          <w:rStyle w:val="FootnoteReference"/>
        </w:rPr>
        <w:footnoteReference w:id="190"/>
      </w:r>
      <w:r w:rsidRPr="00B81E0B">
        <w:t xml:space="preserve"> the narrator who reflects, </w:t>
      </w:r>
    </w:p>
    <w:p w14:paraId="580F923C" w14:textId="417E6482" w:rsidR="00AD2345" w:rsidRDefault="006B2A3F" w:rsidP="00AD2345">
      <w:pPr>
        <w:pStyle w:val="QuotewFirstLine"/>
        <w:spacing w:line="600" w:lineRule="auto"/>
        <w:ind w:firstLine="0"/>
      </w:pPr>
      <w:r w:rsidRPr="00F67CE5">
        <w:t>It is as if I were sitting on the neck of a man, and, having quite crushed him down, I compel him to carry me, and will not alight from off his shoulders, while I assure myself and others that I am very sorry for him, and wish to ease his conditi</w:t>
      </w:r>
      <w:r w:rsidR="001448CF" w:rsidRPr="00F67CE5">
        <w:t xml:space="preserve">on by every means in my power </w:t>
      </w:r>
      <w:r w:rsidRPr="00F67CE5">
        <w:t>except by getting off his back.</w:t>
      </w:r>
      <w:r w:rsidRPr="00F67CE5">
        <w:rPr>
          <w:rStyle w:val="FootnoteReference"/>
        </w:rPr>
        <w:footnoteReference w:id="191"/>
      </w:r>
    </w:p>
    <w:p w14:paraId="6869FACF" w14:textId="77777777" w:rsidR="006B2A3F" w:rsidRPr="00B81E0B" w:rsidRDefault="006B2A3F" w:rsidP="00B81E0B">
      <w:pPr>
        <w:spacing w:line="600" w:lineRule="auto"/>
      </w:pPr>
      <w:r w:rsidRPr="00B81E0B">
        <w:t xml:space="preserve">Attorneys who find that their “primary motivation for adherence to ethics codes owes </w:t>
      </w:r>
      <w:r w:rsidR="001448CF">
        <w:t>m</w:t>
      </w:r>
      <w:r w:rsidR="001448CF" w:rsidRPr="00B81E0B">
        <w:t>or</w:t>
      </w:r>
      <w:r w:rsidR="001448CF">
        <w:t>e</w:t>
      </w:r>
      <w:r w:rsidRPr="00B81E0B">
        <w:t xml:space="preserve"> to a shared sense of values than to the threat of punishment” are more likely to comply under a Model Rules that permits ethical discretion than one that does not.</w:t>
      </w:r>
      <w:r w:rsidRPr="00032B94">
        <w:rPr>
          <w:rStyle w:val="FootnoteReference"/>
          <w:color w:val="000000"/>
          <w:szCs w:val="24"/>
        </w:rPr>
        <w:footnoteReference w:id="192"/>
      </w:r>
      <w:r w:rsidRPr="00B81E0B">
        <w:t xml:space="preserve"> </w:t>
      </w:r>
      <w:r w:rsidR="00B34C67">
        <w:t xml:space="preserve"> </w:t>
      </w:r>
      <w:r w:rsidRPr="00B81E0B">
        <w:t xml:space="preserve">And that is precisely why ethical discretion is best suited to promoting the nobility of this profession. </w:t>
      </w:r>
    </w:p>
    <w:p w14:paraId="7988C5C0" w14:textId="77777777" w:rsidR="006B2A3F" w:rsidRPr="00032B94" w:rsidRDefault="006B2A3F" w:rsidP="00B34C67">
      <w:pPr>
        <w:pStyle w:val="Heading1"/>
        <w:spacing w:line="600" w:lineRule="auto"/>
      </w:pPr>
      <w:bookmarkStart w:id="38" w:name="_Toc436029533"/>
      <w:r w:rsidRPr="00032B94">
        <w:t>C</w:t>
      </w:r>
      <w:r w:rsidR="00F04B97">
        <w:t>onclusion</w:t>
      </w:r>
      <w:bookmarkEnd w:id="38"/>
    </w:p>
    <w:p w14:paraId="0F175D79" w14:textId="319AB2E4" w:rsidR="006B2A3F" w:rsidRPr="00B81E0B" w:rsidRDefault="006B2A3F" w:rsidP="00B81E0B">
      <w:pPr>
        <w:spacing w:line="600" w:lineRule="auto"/>
      </w:pPr>
      <w:r w:rsidRPr="00B81E0B">
        <w:t xml:space="preserve">By imposing a uniquely positivist kind of law on attorney conduct, the Model Rules force the legal profession to gaze at the outmost limits of positive law. </w:t>
      </w:r>
      <w:r w:rsidR="00B34C67">
        <w:t xml:space="preserve"> </w:t>
      </w:r>
      <w:r w:rsidRPr="00B81E0B">
        <w:t xml:space="preserve">No law or rule should force an attorney to make an Antigone’s choice between doing what is legal and doing what is right. </w:t>
      </w:r>
      <w:r w:rsidR="00B34C67">
        <w:t xml:space="preserve"> </w:t>
      </w:r>
      <w:r w:rsidRPr="00B81E0B">
        <w:t>Even in the context of military law, with its national security concerns and justifiably strict hierarchy, the Manual for Court</w:t>
      </w:r>
      <w:r w:rsidR="00B34C67" w:rsidRPr="00B81E0B">
        <w:t>s-Martial states that “an order</w:t>
      </w:r>
      <w:r w:rsidR="00B34C67">
        <w:t> . . . </w:t>
      </w:r>
      <w:r w:rsidRPr="00B81E0B">
        <w:t>may be inferred to be lawful and it is disobeyed at the peril of the subordinate,” so that orders are only presumptively binding and may be rebutted by evidence of their illegality.</w:t>
      </w:r>
      <w:r w:rsidRPr="00032B94">
        <w:rPr>
          <w:rStyle w:val="FootnoteReference"/>
          <w:color w:val="000000"/>
          <w:szCs w:val="24"/>
        </w:rPr>
        <w:footnoteReference w:id="193"/>
      </w:r>
      <w:r w:rsidRPr="00B81E0B">
        <w:t xml:space="preserve"> </w:t>
      </w:r>
    </w:p>
    <w:p w14:paraId="1D5E9954" w14:textId="7E206C25" w:rsidR="00BC1B9E" w:rsidRPr="00B4623C" w:rsidRDefault="006B2A3F" w:rsidP="00B81E0B">
      <w:pPr>
        <w:spacing w:line="600" w:lineRule="auto"/>
      </w:pPr>
      <w:r w:rsidRPr="00B81E0B">
        <w:t xml:space="preserve">Under the current regime, attorneys can ignore their conscience, ignore the dilemma by withdrawing from the case, ignore the law, or ignore the law’s original intent by reaching an alternative interpretation that aligns with the conclusion they desire. </w:t>
      </w:r>
      <w:r w:rsidR="00B34C67">
        <w:t xml:space="preserve"> </w:t>
      </w:r>
      <w:r w:rsidRPr="00B81E0B">
        <w:t xml:space="preserve">This Essay has explored the critical shortcomings of these options, then proposed that instead of adapting attorney conduct to the Model Rules, it is the Model Rules that need to adapt to the hard realities on the ground. </w:t>
      </w:r>
      <w:r w:rsidR="00B34C67">
        <w:t xml:space="preserve"> </w:t>
      </w:r>
      <w:proofErr w:type="gramStart"/>
      <w:r w:rsidRPr="00B81E0B">
        <w:t>Dworkin’s understanding</w:t>
      </w:r>
      <w:proofErr w:type="gramEnd"/>
      <w:r w:rsidRPr="00B81E0B">
        <w:t xml:space="preserve"> of “law as integrity” offers great promise as a method through which natural law and the adversarial process can revitalize the Model Rules. </w:t>
      </w:r>
      <w:r w:rsidR="00B34C67">
        <w:t xml:space="preserve"> </w:t>
      </w:r>
      <w:r w:rsidRPr="00B81E0B">
        <w:t xml:space="preserve">This new model can recapture the Model Rules’ presumed intent to ease the profession’s ability to lawyer with honor. </w:t>
      </w:r>
      <w:r w:rsidR="00B34C67">
        <w:t xml:space="preserve"> </w:t>
      </w:r>
      <w:r w:rsidRPr="00B81E0B">
        <w:t xml:space="preserve">Dworkin’s model and this Essay’s additions to </w:t>
      </w:r>
      <w:proofErr w:type="spellStart"/>
      <w:r w:rsidRPr="00B81E0B">
        <w:t>it</w:t>
      </w:r>
      <w:proofErr w:type="spellEnd"/>
      <w:r w:rsidRPr="00B81E0B">
        <w:t xml:space="preserve"> </w:t>
      </w:r>
      <w:proofErr w:type="spellStart"/>
      <w:r w:rsidRPr="00B81E0B">
        <w:t>reconceptualize</w:t>
      </w:r>
      <w:proofErr w:type="spellEnd"/>
      <w:r w:rsidRPr="00B81E0B">
        <w:t xml:space="preserve"> the Model Rules as </w:t>
      </w:r>
      <w:r w:rsidR="00DD1730">
        <w:t xml:space="preserve">rebuttable </w:t>
      </w:r>
      <w:r w:rsidR="00E8096B">
        <w:t>presumptions</w:t>
      </w:r>
      <w:r w:rsidRPr="00B81E0B">
        <w:t xml:space="preserve">, </w:t>
      </w:r>
      <w:r w:rsidR="00E8096B">
        <w:t>presumptions</w:t>
      </w:r>
      <w:r w:rsidR="00E8096B" w:rsidRPr="00B81E0B">
        <w:t xml:space="preserve"> </w:t>
      </w:r>
      <w:r w:rsidRPr="00B81E0B">
        <w:t xml:space="preserve">that attorneys must </w:t>
      </w:r>
      <w:r w:rsidR="00DD1730">
        <w:t>consider</w:t>
      </w:r>
      <w:r w:rsidR="00E8096B">
        <w:t xml:space="preserve"> </w:t>
      </w:r>
      <w:r w:rsidR="00DD1730">
        <w:t>and</w:t>
      </w:r>
      <w:r w:rsidR="00E8096B">
        <w:t xml:space="preserve"> </w:t>
      </w:r>
      <w:r w:rsidR="00DD1730">
        <w:t>can rebut if</w:t>
      </w:r>
      <w:r w:rsidRPr="00B81E0B">
        <w:t xml:space="preserve"> they find sufficient reason to act otherwise. </w:t>
      </w:r>
      <w:r w:rsidR="00B34C67">
        <w:t xml:space="preserve"> </w:t>
      </w:r>
      <w:r w:rsidR="00DD1730">
        <w:t xml:space="preserve">This reconceptualization of the Model Rules brings us back to the ABA’s original “canons” approach </w:t>
      </w:r>
      <w:r w:rsidR="00CC1B02">
        <w:t xml:space="preserve">to regulating ethical conduct </w:t>
      </w:r>
      <w:r w:rsidR="00DD1730">
        <w:t xml:space="preserve">in 1905, but adds the necessary enforcement mechanisms to ensure </w:t>
      </w:r>
      <w:r w:rsidR="00CC1B02">
        <w:t>compliance this time.</w:t>
      </w:r>
      <w:r w:rsidR="00DD1730">
        <w:t xml:space="preserve"> </w:t>
      </w:r>
      <w:r w:rsidR="00CC1B02">
        <w:t xml:space="preserve"> </w:t>
      </w:r>
      <w:r w:rsidRPr="00B81E0B">
        <w:t>And perhaps this reconceptualization, with its affirmative defense of ethical discretion, also offers a glimpse into how to help resolve the myriad other laws, guidelines, and rules whose inflexibility can, in extraordinary cases, haunt attorneys with a modern-day Antigone’s dilemma.</w:t>
      </w:r>
      <w:bookmarkStart w:id="39" w:name="_GoBack"/>
      <w:bookmarkEnd w:id="39"/>
    </w:p>
    <w:sectPr w:rsidR="00BC1B9E" w:rsidRPr="00B4623C" w:rsidSect="00F67CE5">
      <w:headerReference w:type="even" r:id="rId9"/>
      <w:headerReference w:type="default" r:id="rId10"/>
      <w:footerReference w:type="even" r:id="rId11"/>
      <w:headerReference w:type="first" r:id="rId12"/>
      <w:footerReference w:type="first" r:id="rId13"/>
      <w:pgSz w:w="9720" w:h="14400" w:code="1"/>
      <w:pgMar w:top="1440" w:right="1440" w:bottom="1440" w:left="1440" w:header="1440" w:footer="1008"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93CAB" w15:done="0"/>
  <w15:commentEx w15:paraId="6E2FD808" w15:done="0"/>
  <w15:commentEx w15:paraId="2DF01CDE" w15:done="0"/>
  <w15:commentEx w15:paraId="1746128A" w15:done="0"/>
  <w15:commentEx w15:paraId="6E2E13E0" w15:done="0"/>
  <w15:commentEx w15:paraId="3F448016" w15:done="0"/>
  <w15:commentEx w15:paraId="2F07A69A" w15:done="0"/>
  <w15:commentEx w15:paraId="4744F1D9" w15:done="0"/>
  <w15:commentEx w15:paraId="10F1C298" w15:done="0"/>
  <w15:commentEx w15:paraId="2283F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60CF" w14:textId="77777777" w:rsidR="005C0955" w:rsidRDefault="005C0955" w:rsidP="00B72BCD">
      <w:r>
        <w:separator/>
      </w:r>
    </w:p>
  </w:endnote>
  <w:endnote w:type="continuationSeparator" w:id="0">
    <w:p w14:paraId="51752B91" w14:textId="77777777" w:rsidR="005C0955" w:rsidRDefault="005C0955" w:rsidP="00B72BCD">
      <w:r>
        <w:continuationSeparator/>
      </w:r>
    </w:p>
  </w:endnote>
  <w:endnote w:type="continuationNotice" w:id="1">
    <w:p w14:paraId="244376AB" w14:textId="77777777" w:rsidR="005C0955" w:rsidRDefault="005C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20205030504050903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F4DD" w14:textId="77777777" w:rsidR="00233E2A" w:rsidRDefault="00233E2A" w:rsidP="001C3770">
    <w:pPr>
      <w:pStyle w:val="Footer"/>
      <w:tabs>
        <w:tab w:val="clear" w:pos="4680"/>
      </w:tabs>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A420" w14:textId="77777777" w:rsidR="00233E2A" w:rsidRPr="003A7CE6" w:rsidRDefault="00233E2A" w:rsidP="00B81E0B">
    <w:pPr>
      <w:pStyle w:val="Footer"/>
      <w:ind w:firstLine="0"/>
      <w:jc w:val="center"/>
      <w:rPr>
        <w:szCs w:val="21"/>
      </w:rPr>
    </w:pPr>
    <w:r w:rsidRPr="003A7CE6">
      <w:rPr>
        <w:szCs w:val="21"/>
      </w:rPr>
      <w:fldChar w:fldCharType="begin"/>
    </w:r>
    <w:r w:rsidRPr="003A7CE6">
      <w:rPr>
        <w:szCs w:val="21"/>
      </w:rPr>
      <w:instrText xml:space="preserve"> PAGE   \* MERGEFORMAT </w:instrText>
    </w:r>
    <w:r w:rsidRPr="003A7CE6">
      <w:rPr>
        <w:szCs w:val="21"/>
      </w:rPr>
      <w:fldChar w:fldCharType="separate"/>
    </w:r>
    <w:r w:rsidR="00905F7F">
      <w:rPr>
        <w:noProof/>
        <w:szCs w:val="21"/>
      </w:rPr>
      <w:t>1</w:t>
    </w:r>
    <w:r w:rsidRPr="003A7CE6">
      <w:rPr>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37E48" w14:textId="77777777" w:rsidR="005C0955" w:rsidRPr="00FE36FD" w:rsidRDefault="005C0955" w:rsidP="00B81E0B">
      <w:pPr>
        <w:spacing w:before="120" w:after="240"/>
        <w:ind w:firstLine="0"/>
      </w:pPr>
      <w:r>
        <w:continuationSeparator/>
      </w:r>
    </w:p>
  </w:footnote>
  <w:footnote w:type="continuationSeparator" w:id="0">
    <w:p w14:paraId="003977F9" w14:textId="77777777" w:rsidR="005C0955" w:rsidRDefault="005C0955" w:rsidP="00B81E0B">
      <w:pPr>
        <w:spacing w:before="120" w:after="240"/>
        <w:ind w:firstLine="0"/>
      </w:pPr>
      <w:r>
        <w:continuationSeparator/>
      </w:r>
    </w:p>
  </w:footnote>
  <w:footnote w:type="continuationNotice" w:id="1">
    <w:p w14:paraId="4D4B370A" w14:textId="77777777" w:rsidR="005C0955" w:rsidRDefault="005C0955"/>
  </w:footnote>
  <w:footnote w:id="2">
    <w:p w14:paraId="7D9026DA" w14:textId="77777777" w:rsidR="00233E2A" w:rsidRPr="00B81E0B" w:rsidRDefault="00233E2A" w:rsidP="001C3770">
      <w:pPr>
        <w:pStyle w:val="FootnoteText"/>
        <w:spacing w:line="600" w:lineRule="auto"/>
        <w:rPr>
          <w:i/>
        </w:rPr>
      </w:pPr>
      <w:r w:rsidRPr="001C3770">
        <w:rPr>
          <w:rStyle w:val="FootnoteReference"/>
          <w:color w:val="000000"/>
          <w:sz w:val="16"/>
          <w:vertAlign w:val="baseline"/>
        </w:rPr>
        <w:footnoteRef/>
      </w:r>
      <w:r>
        <w:t>.</w:t>
      </w:r>
      <w:r>
        <w:tab/>
      </w:r>
      <w:r w:rsidRPr="00B81E0B">
        <w:t>N.Y. State Bd. of Elections v. Lopez Torres, 552 U.S. 196, 209 (2008) (Stevens, J., concurring).</w:t>
      </w:r>
    </w:p>
  </w:footnote>
  <w:footnote w:id="3">
    <w:p w14:paraId="1E2F77C0" w14:textId="77777777" w:rsidR="00233E2A" w:rsidRPr="009F4E9D" w:rsidRDefault="00233E2A" w:rsidP="00B34C67">
      <w:pPr>
        <w:pStyle w:val="FootnoteText"/>
        <w:spacing w:line="600" w:lineRule="auto"/>
        <w:rPr>
          <w:sz w:val="16"/>
        </w:rPr>
      </w:pPr>
      <w:r w:rsidRPr="009F4E9D">
        <w:rPr>
          <w:rStyle w:val="FootnoteReference"/>
          <w:sz w:val="16"/>
          <w:vertAlign w:val="baseline"/>
        </w:rPr>
        <w:footnoteRef/>
      </w:r>
      <w:r>
        <w:rPr>
          <w:sz w:val="16"/>
        </w:rPr>
        <w:t>.</w:t>
      </w:r>
      <w:r>
        <w:rPr>
          <w:sz w:val="16"/>
        </w:rPr>
        <w:tab/>
      </w:r>
      <w:proofErr w:type="gramStart"/>
      <w:r w:rsidRPr="00354900">
        <w:rPr>
          <w:i/>
          <w:iCs/>
        </w:rPr>
        <w:t xml:space="preserve">See </w:t>
      </w:r>
      <w:r w:rsidRPr="00A85926">
        <w:rPr>
          <w:smallCaps/>
        </w:rPr>
        <w:t>U.S. Const.</w:t>
      </w:r>
      <w:r>
        <w:rPr>
          <w:iCs/>
        </w:rPr>
        <w:t xml:space="preserve"> art.</w:t>
      </w:r>
      <w:proofErr w:type="gramEnd"/>
      <w:r>
        <w:rPr>
          <w:iCs/>
        </w:rPr>
        <w:t xml:space="preserve"> I.</w:t>
      </w:r>
    </w:p>
  </w:footnote>
  <w:footnote w:id="4">
    <w:p w14:paraId="1E11D2A6" w14:textId="77777777" w:rsidR="00233E2A" w:rsidRPr="009F4E9D" w:rsidRDefault="00233E2A" w:rsidP="00B34C67">
      <w:pPr>
        <w:pStyle w:val="FootnoteText"/>
        <w:spacing w:line="600" w:lineRule="auto"/>
        <w:rPr>
          <w:sz w:val="16"/>
        </w:rPr>
      </w:pPr>
      <w:r w:rsidRPr="009F4E9D">
        <w:rPr>
          <w:rStyle w:val="FootnoteReference"/>
          <w:sz w:val="16"/>
          <w:vertAlign w:val="baseline"/>
        </w:rPr>
        <w:footnoteRef/>
      </w:r>
      <w:r>
        <w:rPr>
          <w:sz w:val="16"/>
        </w:rPr>
        <w:t>.</w:t>
      </w:r>
      <w:r>
        <w:rPr>
          <w:sz w:val="16"/>
        </w:rPr>
        <w:tab/>
      </w:r>
      <w:r>
        <w:rPr>
          <w:i/>
        </w:rPr>
        <w:t xml:space="preserve">See generally </w:t>
      </w:r>
      <w:r>
        <w:t xml:space="preserve">J.C. </w:t>
      </w:r>
      <w:proofErr w:type="spellStart"/>
      <w:r>
        <w:t>Oleson</w:t>
      </w:r>
      <w:proofErr w:type="spellEnd"/>
      <w:r>
        <w:t xml:space="preserve">, </w:t>
      </w:r>
      <w:r>
        <w:rPr>
          <w:i/>
        </w:rPr>
        <w:t>The Antigone Dilemma: When the Paths of Law and Morality Diverge</w:t>
      </w:r>
      <w:r>
        <w:t xml:space="preserve">, 29 </w:t>
      </w:r>
      <w:r w:rsidRPr="001C0D78">
        <w:rPr>
          <w:smallCaps/>
        </w:rPr>
        <w:t>Cardozo L. Rev.</w:t>
      </w:r>
      <w:r>
        <w:t xml:space="preserve"> 669, 670 (2007) (describing the Antigone dilemma as a “choice between command and conscience”).</w:t>
      </w:r>
    </w:p>
  </w:footnote>
  <w:footnote w:id="5">
    <w:p w14:paraId="2CCAF23D"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r w:rsidRPr="00B81E0B">
        <w:rPr>
          <w:smallCaps/>
        </w:rPr>
        <w:t>Sophocles, Antigone</w:t>
      </w:r>
      <w:r w:rsidRPr="00B81E0B">
        <w:t xml:space="preserve"> (</w:t>
      </w:r>
      <w:r>
        <w:t xml:space="preserve">David </w:t>
      </w:r>
      <w:proofErr w:type="spellStart"/>
      <w:r>
        <w:t>Mulroy</w:t>
      </w:r>
      <w:proofErr w:type="spellEnd"/>
      <w:r w:rsidRPr="00B81E0B">
        <w:t xml:space="preserve"> trans., Univ. </w:t>
      </w:r>
      <w:r>
        <w:t xml:space="preserve">of Wis. </w:t>
      </w:r>
      <w:r w:rsidRPr="00B81E0B">
        <w:t xml:space="preserve">Press </w:t>
      </w:r>
      <w:r>
        <w:t>2013</w:t>
      </w:r>
      <w:r w:rsidRPr="00B81E0B">
        <w:t>) (441 B.C.).</w:t>
      </w:r>
    </w:p>
  </w:footnote>
  <w:footnote w:id="6">
    <w:p w14:paraId="00BBD007" w14:textId="77777777" w:rsidR="00233E2A" w:rsidRPr="00B81E0B" w:rsidRDefault="00233E2A" w:rsidP="00B81E0B">
      <w:pPr>
        <w:pStyle w:val="FootnoteText"/>
        <w:spacing w:line="600" w:lineRule="auto"/>
        <w:rPr>
          <w:sz w:val="16"/>
        </w:rPr>
      </w:pPr>
      <w:r w:rsidRPr="00B81E0B">
        <w:rPr>
          <w:rStyle w:val="FootnoteReference"/>
          <w:sz w:val="16"/>
          <w:vertAlign w:val="baseline"/>
        </w:rPr>
        <w:footnoteRef/>
      </w:r>
      <w:r>
        <w:rPr>
          <w:sz w:val="16"/>
        </w:rPr>
        <w:t>.</w:t>
      </w:r>
      <w:r>
        <w:rPr>
          <w:sz w:val="16"/>
        </w:rPr>
        <w:tab/>
      </w:r>
      <w:r w:rsidRPr="00B81E0B">
        <w:rPr>
          <w:i/>
        </w:rPr>
        <w:t>Id.</w:t>
      </w:r>
      <w:r>
        <w:t xml:space="preserve"> at 3–5</w:t>
      </w:r>
      <w:r w:rsidRPr="00F95FA0">
        <w:t>.</w:t>
      </w:r>
    </w:p>
  </w:footnote>
  <w:footnote w:id="7">
    <w:p w14:paraId="4028430E"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r w:rsidRPr="00F95FA0">
        <w:t xml:space="preserve"> at </w:t>
      </w:r>
      <w:r>
        <w:t>5–7</w:t>
      </w:r>
      <w:r w:rsidRPr="00F95FA0">
        <w:t>.</w:t>
      </w:r>
    </w:p>
  </w:footnote>
  <w:footnote w:id="8">
    <w:p w14:paraId="63A157DC"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Robert M. Cover, Justice Accused: Antislavery and the Judicial Process 6</w:t>
      </w:r>
      <w:r w:rsidRPr="00B81E0B">
        <w:t xml:space="preserve"> (1975).</w:t>
      </w:r>
    </w:p>
  </w:footnote>
  <w:footnote w:id="9">
    <w:p w14:paraId="3FB48E2E"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6F0529">
        <w:rPr>
          <w:i/>
          <w:iCs/>
        </w:rPr>
        <w:t>See</w:t>
      </w:r>
      <w:r w:rsidRPr="00B81E0B">
        <w:rPr>
          <w:i/>
          <w:smallCaps/>
        </w:rPr>
        <w:t xml:space="preserve"> </w:t>
      </w:r>
      <w:r w:rsidRPr="00B81E0B">
        <w:rPr>
          <w:smallCaps/>
        </w:rPr>
        <w:t xml:space="preserve">Ronald Dworkin, </w:t>
      </w:r>
      <w:r w:rsidRPr="006F0529">
        <w:rPr>
          <w:iCs/>
          <w:smallCaps/>
        </w:rPr>
        <w:t>Law’s Empire 119–20</w:t>
      </w:r>
      <w:r>
        <w:rPr>
          <w:iCs/>
        </w:rPr>
        <w:t xml:space="preserve"> (1986).</w:t>
      </w:r>
    </w:p>
  </w:footnote>
  <w:footnote w:id="10">
    <w:p w14:paraId="0CBF4CD6" w14:textId="77777777" w:rsidR="00233E2A" w:rsidRPr="00650659" w:rsidRDefault="00233E2A" w:rsidP="00B34C67">
      <w:pPr>
        <w:pStyle w:val="FootnoteText"/>
        <w:spacing w:line="600" w:lineRule="auto"/>
        <w:rPr>
          <w:sz w:val="16"/>
        </w:rPr>
      </w:pPr>
      <w:r w:rsidRPr="00650659">
        <w:rPr>
          <w:rStyle w:val="FootnoteReference"/>
          <w:sz w:val="16"/>
          <w:vertAlign w:val="baseline"/>
        </w:rPr>
        <w:footnoteRef/>
      </w:r>
      <w:r>
        <w:rPr>
          <w:sz w:val="16"/>
        </w:rPr>
        <w:t>.</w:t>
      </w:r>
      <w:r>
        <w:rPr>
          <w:sz w:val="16"/>
        </w:rPr>
        <w:tab/>
      </w:r>
      <w:r>
        <w:rPr>
          <w:i/>
        </w:rPr>
        <w:t>See generally i</w:t>
      </w:r>
      <w:r w:rsidRPr="003379F8">
        <w:rPr>
          <w:i/>
        </w:rPr>
        <w:t>d.</w:t>
      </w:r>
      <w:r>
        <w:rPr>
          <w:i/>
        </w:rPr>
        <w:t xml:space="preserve"> </w:t>
      </w:r>
      <w:r>
        <w:t>(describing the law as integrity model as “not limit[</w:t>
      </w:r>
      <w:proofErr w:type="spellStart"/>
      <w:r>
        <w:t>ing</w:t>
      </w:r>
      <w:proofErr w:type="spellEnd"/>
      <w:r>
        <w:t>] law to what convention finds in past decisions but direct[</w:t>
      </w:r>
      <w:proofErr w:type="spellStart"/>
      <w:r>
        <w:t>ing</w:t>
      </w:r>
      <w:proofErr w:type="spellEnd"/>
      <w:r>
        <w:t xml:space="preserve"> judicial decision makers] also to regard as law what morality would suggest to be the best justification of these past decisions”).</w:t>
      </w:r>
    </w:p>
  </w:footnote>
  <w:footnote w:id="11">
    <w:p w14:paraId="21F36438"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proofErr w:type="gramStart"/>
      <w:r w:rsidRPr="00B81E0B">
        <w:rPr>
          <w:smallCaps/>
        </w:rPr>
        <w:t xml:space="preserve">Model Rules of </w:t>
      </w:r>
      <w:proofErr w:type="spellStart"/>
      <w:r w:rsidRPr="00B81E0B">
        <w:rPr>
          <w:smallCaps/>
        </w:rPr>
        <w:t>Prof’l</w:t>
      </w:r>
      <w:proofErr w:type="spellEnd"/>
      <w:r w:rsidRPr="00B81E0B">
        <w:rPr>
          <w:smallCaps/>
        </w:rPr>
        <w:t xml:space="preserve"> Conduct</w:t>
      </w:r>
      <w:r w:rsidRPr="00B81E0B">
        <w:t xml:space="preserve"> </w:t>
      </w:r>
      <w:r>
        <w:t>(</w:t>
      </w:r>
      <w:r w:rsidRPr="00D764AE">
        <w:rPr>
          <w:smallCaps/>
        </w:rPr>
        <w:t>Am.</w:t>
      </w:r>
      <w:proofErr w:type="gramEnd"/>
      <w:r w:rsidRPr="00D764AE">
        <w:rPr>
          <w:smallCaps/>
        </w:rPr>
        <w:t xml:space="preserve"> B</w:t>
      </w:r>
      <w:r>
        <w:rPr>
          <w:smallCaps/>
        </w:rPr>
        <w:t>ar</w:t>
      </w:r>
      <w:r w:rsidRPr="00D764AE">
        <w:rPr>
          <w:smallCaps/>
        </w:rPr>
        <w:t xml:space="preserve"> </w:t>
      </w:r>
      <w:proofErr w:type="spellStart"/>
      <w:r w:rsidRPr="00D764AE">
        <w:rPr>
          <w:smallCaps/>
        </w:rPr>
        <w:t>Ass’n</w:t>
      </w:r>
      <w:proofErr w:type="spellEnd"/>
      <w:r>
        <w:t xml:space="preserve"> </w:t>
      </w:r>
      <w:r w:rsidRPr="00B81E0B">
        <w:t xml:space="preserve">1984) </w:t>
      </w:r>
      <w:r>
        <w:t>[hereinafter</w:t>
      </w:r>
      <w:r w:rsidRPr="00B81E0B">
        <w:t xml:space="preserve"> “</w:t>
      </w:r>
      <w:r w:rsidRPr="00B81E0B">
        <w:rPr>
          <w:smallCaps/>
        </w:rPr>
        <w:t>Model Rules</w:t>
      </w:r>
      <w:r>
        <w:t>”].</w:t>
      </w:r>
      <w:r w:rsidRPr="00B81E0B">
        <w:t xml:space="preserve"> </w:t>
      </w:r>
    </w:p>
  </w:footnote>
  <w:footnote w:id="12">
    <w:p w14:paraId="11586DD9" w14:textId="77777777" w:rsidR="00233E2A" w:rsidRPr="00C2095C" w:rsidRDefault="00233E2A" w:rsidP="00B34C67">
      <w:pPr>
        <w:pStyle w:val="FootnoteText"/>
        <w:spacing w:line="600" w:lineRule="auto"/>
        <w:rPr>
          <w:sz w:val="16"/>
        </w:rPr>
      </w:pPr>
      <w:r w:rsidRPr="00C2095C">
        <w:rPr>
          <w:rStyle w:val="FootnoteReference"/>
          <w:sz w:val="16"/>
          <w:vertAlign w:val="baseline"/>
        </w:rPr>
        <w:footnoteRef/>
      </w:r>
      <w:r>
        <w:rPr>
          <w:sz w:val="16"/>
        </w:rPr>
        <w:t>.</w:t>
      </w:r>
      <w:r>
        <w:rPr>
          <w:sz w:val="16"/>
        </w:rPr>
        <w:tab/>
      </w:r>
      <w:r>
        <w:rPr>
          <w:i/>
          <w:iCs/>
        </w:rPr>
        <w:t xml:space="preserve">See generally </w:t>
      </w:r>
      <w:r w:rsidRPr="00CF5AD9">
        <w:rPr>
          <w:i/>
          <w:iCs/>
        </w:rPr>
        <w:t>id.</w:t>
      </w:r>
      <w:r>
        <w:rPr>
          <w:iCs/>
        </w:rPr>
        <w:t xml:space="preserve"> </w:t>
      </w:r>
      <w:proofErr w:type="gramStart"/>
      <w:r>
        <w:rPr>
          <w:iCs/>
        </w:rPr>
        <w:t>at</w:t>
      </w:r>
      <w:proofErr w:type="gramEnd"/>
      <w:r>
        <w:rPr>
          <w:iCs/>
        </w:rPr>
        <w:t xml:space="preserve"> r. 1.6 (requiring attorneys to keep client information confidential, but allowing them to disclose the information in several specific situations).</w:t>
      </w:r>
    </w:p>
  </w:footnote>
  <w:footnote w:id="13">
    <w:p w14:paraId="087AC579" w14:textId="77777777" w:rsidR="00233E2A" w:rsidRPr="00C2095C" w:rsidRDefault="00233E2A" w:rsidP="00B34C67">
      <w:pPr>
        <w:pStyle w:val="FootnoteText"/>
        <w:spacing w:line="600" w:lineRule="auto"/>
        <w:rPr>
          <w:sz w:val="16"/>
        </w:rPr>
      </w:pPr>
      <w:r w:rsidRPr="00C2095C">
        <w:rPr>
          <w:rStyle w:val="FootnoteReference"/>
          <w:sz w:val="16"/>
          <w:vertAlign w:val="baseline"/>
        </w:rPr>
        <w:footnoteRef/>
      </w:r>
      <w:r>
        <w:rPr>
          <w:sz w:val="16"/>
        </w:rPr>
        <w:t>.</w:t>
      </w:r>
      <w:r>
        <w:rPr>
          <w:sz w:val="16"/>
        </w:rPr>
        <w:tab/>
      </w:r>
      <w:r w:rsidRPr="00FB2495">
        <w:t xml:space="preserve">Michael </w:t>
      </w:r>
      <w:proofErr w:type="spellStart"/>
      <w:r w:rsidRPr="00FB2495">
        <w:t>Gentithes</w:t>
      </w:r>
      <w:proofErr w:type="spellEnd"/>
      <w:r w:rsidRPr="00F66B69">
        <w:rPr>
          <w:smallCaps/>
        </w:rPr>
        <w:t xml:space="preserve">, </w:t>
      </w:r>
      <w:r w:rsidRPr="00FB2495">
        <w:rPr>
          <w:i/>
        </w:rPr>
        <w:t>Precedent, Humility, and Justice</w:t>
      </w:r>
      <w:r w:rsidRPr="00F66B69">
        <w:rPr>
          <w:smallCaps/>
        </w:rPr>
        <w:t xml:space="preserve">, </w:t>
      </w:r>
      <w:r>
        <w:rPr>
          <w:smallCaps/>
        </w:rPr>
        <w:t xml:space="preserve">18 </w:t>
      </w:r>
      <w:r w:rsidRPr="00F66B69">
        <w:rPr>
          <w:smallCaps/>
        </w:rPr>
        <w:t xml:space="preserve">Tex. </w:t>
      </w:r>
      <w:proofErr w:type="gramStart"/>
      <w:r w:rsidRPr="00F66B69">
        <w:rPr>
          <w:smallCaps/>
        </w:rPr>
        <w:t>Wesleyan L. Rev.</w:t>
      </w:r>
      <w:r>
        <w:rPr>
          <w:iCs/>
        </w:rPr>
        <w:t xml:space="preserve"> 835, 853 (2012).</w:t>
      </w:r>
      <w:proofErr w:type="gramEnd"/>
    </w:p>
  </w:footnote>
  <w:footnote w:id="14">
    <w:p w14:paraId="68F669CD" w14:textId="77777777" w:rsidR="00233E2A" w:rsidRPr="00C2095C" w:rsidRDefault="00233E2A" w:rsidP="00B34C67">
      <w:pPr>
        <w:pStyle w:val="FootnoteText"/>
        <w:spacing w:line="600" w:lineRule="auto"/>
        <w:rPr>
          <w:sz w:val="16"/>
        </w:rPr>
      </w:pPr>
      <w:r w:rsidRPr="00C2095C">
        <w:rPr>
          <w:rStyle w:val="FootnoteReference"/>
          <w:sz w:val="16"/>
          <w:vertAlign w:val="baseline"/>
        </w:rPr>
        <w:footnoteRef/>
      </w:r>
      <w:r>
        <w:rPr>
          <w:sz w:val="16"/>
        </w:rPr>
        <w:t>.</w:t>
      </w:r>
      <w:r>
        <w:rPr>
          <w:sz w:val="16"/>
        </w:rPr>
        <w:tab/>
      </w:r>
      <w:proofErr w:type="gramStart"/>
      <w:r>
        <w:rPr>
          <w:iCs/>
        </w:rPr>
        <w:t>Spaulding v. Zimmerman, 116 N.W.2d 704 (Minn. 1962).</w:t>
      </w:r>
      <w:proofErr w:type="gramEnd"/>
    </w:p>
  </w:footnote>
  <w:footnote w:id="15">
    <w:p w14:paraId="5045DC2D"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A92F01">
        <w:rPr>
          <w:i/>
        </w:rPr>
        <w:t>See generally id.</w:t>
      </w:r>
      <w:r w:rsidRPr="00A92F01">
        <w:t xml:space="preserve"> (</w:t>
      </w:r>
      <w:proofErr w:type="gramStart"/>
      <w:r w:rsidRPr="00A92F01">
        <w:rPr>
          <w:iCs/>
        </w:rPr>
        <w:t>describing</w:t>
      </w:r>
      <w:proofErr w:type="gramEnd"/>
      <w:r w:rsidRPr="00A92F01">
        <w:rPr>
          <w:iCs/>
        </w:rPr>
        <w:t xml:space="preserve"> the ethical dilemma faced by a defense attorney who acquired exclusive knowledge of a plaintiff’s life threatening medical condition).</w:t>
      </w:r>
    </w:p>
  </w:footnote>
  <w:footnote w:id="16">
    <w:p w14:paraId="231C8A1C" w14:textId="77777777" w:rsidR="00233E2A" w:rsidRPr="000E0D95" w:rsidRDefault="00233E2A" w:rsidP="00B34C67">
      <w:pPr>
        <w:pStyle w:val="FootnoteText"/>
        <w:spacing w:line="600" w:lineRule="auto"/>
        <w:rPr>
          <w:sz w:val="16"/>
        </w:rPr>
      </w:pPr>
      <w:r w:rsidRPr="000E0D95">
        <w:rPr>
          <w:rStyle w:val="FootnoteReference"/>
          <w:sz w:val="16"/>
          <w:vertAlign w:val="baseline"/>
        </w:rPr>
        <w:footnoteRef/>
      </w:r>
      <w:r>
        <w:rPr>
          <w:sz w:val="16"/>
        </w:rPr>
        <w:t>.</w:t>
      </w:r>
      <w:r>
        <w:rPr>
          <w:sz w:val="16"/>
        </w:rPr>
        <w:tab/>
      </w:r>
      <w:r>
        <w:rPr>
          <w:i/>
          <w:iCs/>
        </w:rPr>
        <w:t>See infra</w:t>
      </w:r>
      <w:r>
        <w:rPr>
          <w:iCs/>
        </w:rPr>
        <w:t xml:space="preserve"> Part III.</w:t>
      </w:r>
    </w:p>
  </w:footnote>
  <w:footnote w:id="17">
    <w:p w14:paraId="18EB0CE5" w14:textId="77777777" w:rsidR="00233E2A" w:rsidRPr="000E0D95" w:rsidRDefault="00233E2A" w:rsidP="00B34C67">
      <w:pPr>
        <w:pStyle w:val="FootnoteText"/>
        <w:spacing w:line="600" w:lineRule="auto"/>
        <w:rPr>
          <w:sz w:val="16"/>
        </w:rPr>
      </w:pPr>
      <w:r w:rsidRPr="000E0D95">
        <w:rPr>
          <w:rStyle w:val="FootnoteReference"/>
          <w:sz w:val="16"/>
          <w:vertAlign w:val="baseline"/>
        </w:rPr>
        <w:footnoteRef/>
      </w:r>
      <w:r>
        <w:rPr>
          <w:sz w:val="16"/>
        </w:rPr>
        <w:t>.</w:t>
      </w:r>
      <w:r>
        <w:rPr>
          <w:sz w:val="16"/>
        </w:rPr>
        <w:tab/>
      </w:r>
      <w:r>
        <w:rPr>
          <w:i/>
          <w:iCs/>
        </w:rPr>
        <w:t>See infra</w:t>
      </w:r>
      <w:r>
        <w:rPr>
          <w:iCs/>
        </w:rPr>
        <w:t xml:space="preserve"> Part IV.</w:t>
      </w:r>
    </w:p>
  </w:footnote>
  <w:footnote w:id="18">
    <w:p w14:paraId="0C5A73ED" w14:textId="77777777" w:rsidR="00233E2A" w:rsidRPr="000E0D95" w:rsidRDefault="00233E2A" w:rsidP="00B34C67">
      <w:pPr>
        <w:pStyle w:val="FootnoteText"/>
        <w:spacing w:line="600" w:lineRule="auto"/>
        <w:rPr>
          <w:sz w:val="16"/>
        </w:rPr>
      </w:pPr>
      <w:r w:rsidRPr="000E0D95">
        <w:rPr>
          <w:rStyle w:val="FootnoteReference"/>
          <w:sz w:val="16"/>
          <w:vertAlign w:val="baseline"/>
        </w:rPr>
        <w:footnoteRef/>
      </w:r>
      <w:r>
        <w:rPr>
          <w:sz w:val="16"/>
        </w:rPr>
        <w:t>.</w:t>
      </w:r>
      <w:r>
        <w:rPr>
          <w:sz w:val="16"/>
        </w:rPr>
        <w:tab/>
      </w:r>
      <w:r>
        <w:rPr>
          <w:i/>
          <w:iCs/>
        </w:rPr>
        <w:t>See infra</w:t>
      </w:r>
      <w:r>
        <w:rPr>
          <w:iCs/>
        </w:rPr>
        <w:t xml:space="preserve"> Part V.</w:t>
      </w:r>
    </w:p>
  </w:footnote>
  <w:footnote w:id="19">
    <w:p w14:paraId="051E108F"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See</w:t>
      </w:r>
      <w:r w:rsidRPr="00B81E0B">
        <w:t xml:space="preserve"> Steven R. </w:t>
      </w:r>
      <w:proofErr w:type="spellStart"/>
      <w:r w:rsidRPr="00B81E0B">
        <w:t>Salbu</w:t>
      </w:r>
      <w:proofErr w:type="spellEnd"/>
      <w:r w:rsidRPr="00B81E0B">
        <w:t xml:space="preserve">, </w:t>
      </w:r>
      <w:r w:rsidRPr="00B81E0B">
        <w:rPr>
          <w:i/>
        </w:rPr>
        <w:t>Law and Conformity, Ethics and Conflict: The Trouble with Law-Based Conceptions of Ethics,</w:t>
      </w:r>
      <w:r w:rsidRPr="00B81E0B">
        <w:t xml:space="preserve"> 68 </w:t>
      </w:r>
      <w:r w:rsidRPr="00B81E0B">
        <w:rPr>
          <w:smallCaps/>
        </w:rPr>
        <w:t>Ind. L.</w:t>
      </w:r>
      <w:r>
        <w:rPr>
          <w:smallCaps/>
        </w:rPr>
        <w:t xml:space="preserve"> </w:t>
      </w:r>
      <w:r w:rsidRPr="00B81E0B">
        <w:rPr>
          <w:smallCaps/>
        </w:rPr>
        <w:t xml:space="preserve">J. 101, </w:t>
      </w:r>
      <w:r w:rsidRPr="00B81E0B">
        <w:t>104</w:t>
      </w:r>
      <w:r>
        <w:rPr>
          <w:iCs/>
        </w:rPr>
        <w:t>–</w:t>
      </w:r>
      <w:r w:rsidRPr="00B81E0B">
        <w:t xml:space="preserve">05, 129 (1992); </w:t>
      </w:r>
      <w:r w:rsidRPr="00B81E0B">
        <w:rPr>
          <w:i/>
        </w:rPr>
        <w:t>see also</w:t>
      </w:r>
      <w:r w:rsidRPr="00B81E0B">
        <w:t xml:space="preserve"> W. Bradley </w:t>
      </w:r>
      <w:proofErr w:type="spellStart"/>
      <w:r w:rsidRPr="00B81E0B">
        <w:t>Wendel</w:t>
      </w:r>
      <w:proofErr w:type="spellEnd"/>
      <w:r w:rsidRPr="00B81E0B">
        <w:t xml:space="preserve">, </w:t>
      </w:r>
      <w:r w:rsidRPr="00B81E0B">
        <w:rPr>
          <w:i/>
        </w:rPr>
        <w:t>Public Values and Professional Responsibility,</w:t>
      </w:r>
      <w:r w:rsidRPr="00B81E0B">
        <w:t xml:space="preserve"> 75 </w:t>
      </w:r>
      <w:r w:rsidRPr="00B81E0B">
        <w:rPr>
          <w:smallCaps/>
        </w:rPr>
        <w:t>Notre Dame L. Rev</w:t>
      </w:r>
      <w:r w:rsidRPr="006026A8">
        <w:rPr>
          <w:smallCaps/>
        </w:rPr>
        <w:t>.</w:t>
      </w:r>
      <w:r w:rsidRPr="00B81E0B">
        <w:rPr>
          <w:smallCaps/>
        </w:rPr>
        <w:t xml:space="preserve"> </w:t>
      </w:r>
      <w:r w:rsidRPr="00B81E0B">
        <w:t xml:space="preserve">1, 10 (1999) </w:t>
      </w:r>
      <w:r>
        <w:t xml:space="preserve">(quoting </w:t>
      </w:r>
      <w:r w:rsidRPr="00833A8D">
        <w:rPr>
          <w:smallCaps/>
        </w:rPr>
        <w:t xml:space="preserve">L. Ray Patterson &amp; Thomas B. </w:t>
      </w:r>
      <w:proofErr w:type="spellStart"/>
      <w:r w:rsidRPr="00833A8D">
        <w:rPr>
          <w:smallCaps/>
        </w:rPr>
        <w:t>Metzloff</w:t>
      </w:r>
      <w:proofErr w:type="spellEnd"/>
      <w:r w:rsidRPr="00833A8D">
        <w:rPr>
          <w:smallCaps/>
        </w:rPr>
        <w:t>, Legal Ethics: The Law of Professional Responsibility</w:t>
      </w:r>
      <w:r>
        <w:rPr>
          <w:smallCaps/>
        </w:rPr>
        <w:t xml:space="preserve"> 3 (1982)). </w:t>
      </w:r>
      <w:r>
        <w:t xml:space="preserve"> </w:t>
      </w:r>
      <w:r w:rsidRPr="00B81E0B">
        <w:t>(“Although</w:t>
      </w:r>
      <w:r w:rsidRPr="00B81E0B">
        <w:rPr>
          <w:i/>
        </w:rPr>
        <w:t xml:space="preserve"> </w:t>
      </w:r>
      <w:r w:rsidRPr="00B81E0B">
        <w:t xml:space="preserve">most of our law is morally based, the term ethics implies the antithesis of law. </w:t>
      </w:r>
      <w:r>
        <w:t xml:space="preserve"> </w:t>
      </w:r>
      <w:r w:rsidRPr="00B81E0B">
        <w:t>Ethical rules focus</w:t>
      </w:r>
      <w:r w:rsidRPr="00B81E0B">
        <w:rPr>
          <w:i/>
        </w:rPr>
        <w:t xml:space="preserve"> </w:t>
      </w:r>
      <w:r w:rsidRPr="00B81E0B">
        <w:t>on individual and voluntary moral responses, not legally mandated duties</w:t>
      </w:r>
      <w:r>
        <w:t>.”)</w:t>
      </w:r>
    </w:p>
  </w:footnote>
  <w:footnote w:id="20">
    <w:p w14:paraId="6D6E0009" w14:textId="77777777"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spellStart"/>
      <w:proofErr w:type="gramStart"/>
      <w:r w:rsidRPr="00B81E0B">
        <w:t>Wendel</w:t>
      </w:r>
      <w:proofErr w:type="spellEnd"/>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_Ref430255226 \h  \* MERGEFORMAT </w:instrText>
      </w:r>
      <w:r>
        <w:fldChar w:fldCharType="separate"/>
      </w:r>
      <w:r>
        <w:t>18</w:t>
      </w:r>
      <w:r>
        <w:fldChar w:fldCharType="end"/>
      </w:r>
      <w:r w:rsidRPr="00032B94">
        <w:t>,</w:t>
      </w:r>
      <w:r w:rsidRPr="00B81E0B">
        <w:t xml:space="preserve"> at 12. </w:t>
      </w:r>
    </w:p>
  </w:footnote>
  <w:footnote w:id="21">
    <w:p w14:paraId="30043B0D" w14:textId="4ED706D7"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 xml:space="preserve">Id. </w:t>
      </w:r>
      <w:r w:rsidRPr="00B81E0B">
        <w:t>at 17.</w:t>
      </w:r>
      <w:proofErr w:type="gramEnd"/>
    </w:p>
  </w:footnote>
  <w:footnote w:id="22">
    <w:p w14:paraId="2D5A3D36" w14:textId="77777777" w:rsidR="00233E2A" w:rsidRPr="00F552AB" w:rsidRDefault="00233E2A" w:rsidP="00B34C67">
      <w:pPr>
        <w:pStyle w:val="FootnoteText"/>
        <w:spacing w:line="600" w:lineRule="auto"/>
        <w:rPr>
          <w:sz w:val="16"/>
        </w:rPr>
      </w:pPr>
      <w:r w:rsidRPr="00F552AB">
        <w:rPr>
          <w:rStyle w:val="FootnoteReference"/>
          <w:sz w:val="16"/>
          <w:vertAlign w:val="baseline"/>
        </w:rPr>
        <w:footnoteRef/>
      </w:r>
      <w:r>
        <w:rPr>
          <w:sz w:val="16"/>
        </w:rPr>
        <w:t>.</w:t>
      </w:r>
      <w:r>
        <w:rPr>
          <w:sz w:val="16"/>
        </w:rPr>
        <w:tab/>
      </w:r>
      <w:r w:rsidRPr="00EA34F0">
        <w:rPr>
          <w:i/>
          <w:iCs/>
        </w:rPr>
        <w:t>It’s Always Sunny in Philadelphia</w:t>
      </w:r>
      <w:r w:rsidRPr="00EA34F0">
        <w:rPr>
          <w:iCs/>
        </w:rPr>
        <w:t xml:space="preserve"> (FX television).</w:t>
      </w:r>
    </w:p>
  </w:footnote>
  <w:footnote w:id="23">
    <w:p w14:paraId="4A23BA88" w14:textId="77777777" w:rsidR="00233E2A" w:rsidRPr="00032B94" w:rsidRDefault="00233E2A" w:rsidP="00B34C67">
      <w:pPr>
        <w:pStyle w:val="FootnoteText"/>
        <w:spacing w:line="600" w:lineRule="auto"/>
      </w:pPr>
      <w:r w:rsidRPr="00EE0D8F">
        <w:rPr>
          <w:rStyle w:val="FootnoteReference"/>
          <w:color w:val="000000"/>
          <w:sz w:val="16"/>
          <w:szCs w:val="24"/>
          <w:vertAlign w:val="baseline"/>
        </w:rPr>
        <w:footnoteRef/>
      </w:r>
      <w:r>
        <w:t>.</w:t>
      </w:r>
      <w:r>
        <w:tab/>
      </w:r>
      <w:r w:rsidRPr="00F854DE">
        <w:rPr>
          <w:i/>
        </w:rPr>
        <w:t>It's Always Sunny in Philadelphia: The Gang Finds a Dumpster Baby</w:t>
      </w:r>
      <w:r w:rsidRPr="00032B94">
        <w:t xml:space="preserve"> (FX television </w:t>
      </w:r>
      <w:r w:rsidRPr="00391205">
        <w:t>broadcast</w:t>
      </w:r>
      <w:r w:rsidRPr="00032B94">
        <w:t xml:space="preserve"> Sep</w:t>
      </w:r>
      <w:r>
        <w:t>t</w:t>
      </w:r>
      <w:r w:rsidRPr="00032B94">
        <w:t xml:space="preserve">. 13, 2007). </w:t>
      </w:r>
    </w:p>
  </w:footnote>
  <w:footnote w:id="24">
    <w:p w14:paraId="57B7C9F3" w14:textId="6CF44F2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Henry S. Drinker, Legal Ethics</w:t>
      </w:r>
      <w:r w:rsidRPr="00B81E0B">
        <w:t xml:space="preserve"> 23</w:t>
      </w:r>
      <w:r>
        <w:t>–</w:t>
      </w:r>
      <w:r w:rsidRPr="00032B94">
        <w:t>2</w:t>
      </w:r>
      <w:r>
        <w:t>5</w:t>
      </w:r>
      <w:r w:rsidRPr="00B81E0B">
        <w:t xml:space="preserve"> (1953).</w:t>
      </w:r>
    </w:p>
  </w:footnote>
  <w:footnote w:id="25">
    <w:p w14:paraId="40CB4140" w14:textId="29BA58FB" w:rsidR="00233E2A" w:rsidRPr="00B81E0B" w:rsidRDefault="00233E2A" w:rsidP="00B81E0B">
      <w:pPr>
        <w:pStyle w:val="FootnoteText"/>
        <w:spacing w:line="600" w:lineRule="auto"/>
      </w:pPr>
      <w:r w:rsidRPr="00B81E0B">
        <w:rPr>
          <w:rStyle w:val="FootnoteReference"/>
          <w:color w:val="000000"/>
          <w:sz w:val="16"/>
          <w:vertAlign w:val="baseline"/>
        </w:rPr>
        <w:footnoteRef/>
      </w:r>
      <w:r>
        <w:rPr>
          <w:i/>
          <w:iCs/>
        </w:rPr>
        <w:t>.</w:t>
      </w:r>
      <w:r>
        <w:rPr>
          <w:i/>
          <w:iCs/>
        </w:rPr>
        <w:tab/>
        <w:t>See</w:t>
      </w:r>
      <w:r>
        <w:rPr>
          <w:iCs/>
        </w:rPr>
        <w:t xml:space="preserve"> </w:t>
      </w:r>
      <w:r>
        <w:rPr>
          <w:i/>
          <w:iCs/>
        </w:rPr>
        <w:t>id.</w:t>
      </w:r>
      <w:r>
        <w:rPr>
          <w:iCs/>
        </w:rPr>
        <w:t xml:space="preserve"> </w:t>
      </w:r>
      <w:proofErr w:type="gramStart"/>
      <w:r>
        <w:rPr>
          <w:iCs/>
        </w:rPr>
        <w:t>at</w:t>
      </w:r>
      <w:proofErr w:type="gramEnd"/>
      <w:r>
        <w:rPr>
          <w:iCs/>
        </w:rPr>
        <w:t xml:space="preserve"> 26–27.</w:t>
      </w:r>
    </w:p>
  </w:footnote>
  <w:footnote w:id="26">
    <w:p w14:paraId="50930326" w14:textId="7560F40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See</w:t>
      </w:r>
      <w:r w:rsidRPr="00B81E0B">
        <w:t xml:space="preserve"> Geoffrey C. Hazard, Jr., </w:t>
      </w:r>
      <w:proofErr w:type="gramStart"/>
      <w:r w:rsidRPr="00B81E0B">
        <w:rPr>
          <w:i/>
        </w:rPr>
        <w:t>The</w:t>
      </w:r>
      <w:proofErr w:type="gramEnd"/>
      <w:r w:rsidRPr="00B81E0B">
        <w:rPr>
          <w:i/>
        </w:rPr>
        <w:t xml:space="preserve"> Future of Legal Ethics</w:t>
      </w:r>
      <w:r w:rsidRPr="00B81E0B">
        <w:t xml:space="preserve">, 100 Yale L.J. 1239, </w:t>
      </w:r>
      <w:r>
        <w:t>1251 (1991).</w:t>
      </w:r>
      <w:r w:rsidRPr="00B81E0B">
        <w:t xml:space="preserve">  Some scholars are careful to only call the Model Rules a code of “professional conduct” instead of a code of ethical conduct. </w:t>
      </w:r>
      <w:r>
        <w:t xml:space="preserve"> </w:t>
      </w:r>
      <w:r w:rsidRPr="00B479D0">
        <w:rPr>
          <w:i/>
        </w:rPr>
        <w:t>See id.</w:t>
      </w:r>
      <w:r>
        <w:t xml:space="preserve"> </w:t>
      </w:r>
      <w:proofErr w:type="gramStart"/>
      <w:r>
        <w:t>at</w:t>
      </w:r>
      <w:proofErr w:type="gramEnd"/>
      <w:r>
        <w:t xml:space="preserve"> 1241–42. </w:t>
      </w:r>
      <w:r w:rsidRPr="00B81E0B">
        <w:t xml:space="preserve"> Other scholars observe that “[n]o term in the legal lexicon has been more abused than ‘</w:t>
      </w:r>
      <w:r>
        <w:t xml:space="preserve">professionalism.’” </w:t>
      </w:r>
      <w:r w:rsidRPr="00B81E0B">
        <w:t xml:space="preserve"> </w:t>
      </w:r>
      <w:proofErr w:type="gramStart"/>
      <w:r w:rsidRPr="00B81E0B">
        <w:t xml:space="preserve">Fred C. Zacharias, </w:t>
      </w:r>
      <w:r w:rsidRPr="00B81E0B">
        <w:rPr>
          <w:i/>
        </w:rPr>
        <w:t>Reconciling Professionalism and Client Interests</w:t>
      </w:r>
      <w:r w:rsidRPr="00B81E0B">
        <w:t xml:space="preserve">, 36 </w:t>
      </w:r>
      <w:r w:rsidRPr="00B81E0B">
        <w:rPr>
          <w:smallCaps/>
        </w:rPr>
        <w:t>Wm &amp; Mary L. Rev.</w:t>
      </w:r>
      <w:r w:rsidRPr="00B81E0B">
        <w:t xml:space="preserve"> 1303, 1307 (1995).</w:t>
      </w:r>
      <w:proofErr w:type="gramEnd"/>
      <w:r w:rsidRPr="00B81E0B">
        <w:t xml:space="preserve"> </w:t>
      </w:r>
      <w:r w:rsidRPr="00032B94">
        <w:t xml:space="preserve"> </w:t>
      </w:r>
    </w:p>
  </w:footnote>
  <w:footnote w:id="27">
    <w:p w14:paraId="32ECACE9" w14:textId="4D6C5ABE"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Pr>
          <w:i/>
        </w:rPr>
        <w:t>See</w:t>
      </w:r>
      <w:r w:rsidRPr="00B81E0B">
        <w:t xml:space="preserve"> </w:t>
      </w:r>
      <w:proofErr w:type="spellStart"/>
      <w:proofErr w:type="gramStart"/>
      <w:r w:rsidRPr="00B81E0B">
        <w:t>Wendel</w:t>
      </w:r>
      <w:proofErr w:type="spellEnd"/>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_Ref430255226 \h </w:instrText>
      </w:r>
      <w:r>
        <w:fldChar w:fldCharType="separate"/>
      </w:r>
      <w:r>
        <w:t>18</w:t>
      </w:r>
      <w:r>
        <w:fldChar w:fldCharType="end"/>
      </w:r>
      <w:r>
        <w:t>,</w:t>
      </w:r>
      <w:r w:rsidRPr="00B81E0B">
        <w:t xml:space="preserve"> at </w:t>
      </w:r>
      <w:r>
        <w:t>9</w:t>
      </w:r>
      <w:r w:rsidRPr="00B81E0B">
        <w:t xml:space="preserve"> (referring to the Model Rules as imposing a “regulatory model</w:t>
      </w:r>
      <w:r>
        <w:t>”).</w:t>
      </w:r>
    </w:p>
  </w:footnote>
  <w:footnote w:id="28">
    <w:p w14:paraId="3CB233E5" w14:textId="074511B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Heidi Li Feldman, </w:t>
      </w:r>
      <w:r w:rsidRPr="00B81E0B">
        <w:rPr>
          <w:i/>
        </w:rPr>
        <w:t xml:space="preserve">Codes and Virtues: Can Good Lawyers </w:t>
      </w:r>
      <w:r>
        <w:rPr>
          <w:i/>
          <w:iCs/>
        </w:rPr>
        <w:t>Be</w:t>
      </w:r>
      <w:r w:rsidRPr="00B81E0B">
        <w:rPr>
          <w:i/>
        </w:rPr>
        <w:t xml:space="preserve"> Good Ethical Deliberators</w:t>
      </w:r>
      <w:proofErr w:type="gramStart"/>
      <w:r w:rsidRPr="00B81E0B">
        <w:rPr>
          <w:i/>
        </w:rPr>
        <w:t>?</w:t>
      </w:r>
      <w:r w:rsidRPr="00B81E0B">
        <w:t>,</w:t>
      </w:r>
      <w:proofErr w:type="gramEnd"/>
      <w:r w:rsidRPr="00B81E0B">
        <w:t xml:space="preserve"> 69 </w:t>
      </w:r>
      <w:r w:rsidRPr="00B81E0B">
        <w:rPr>
          <w:smallCaps/>
        </w:rPr>
        <w:t>S. Cal. L. Rev.</w:t>
      </w:r>
      <w:r w:rsidRPr="00B81E0B">
        <w:t xml:space="preserve"> 885, </w:t>
      </w:r>
      <w:r>
        <w:rPr>
          <w:iCs/>
        </w:rPr>
        <w:t>886</w:t>
      </w:r>
      <w:r w:rsidRPr="00B81E0B">
        <w:rPr>
          <w:i/>
        </w:rPr>
        <w:t xml:space="preserve"> </w:t>
      </w:r>
      <w:r w:rsidRPr="00B81E0B">
        <w:t xml:space="preserve">(1996); </w:t>
      </w:r>
      <w:r w:rsidRPr="00B81E0B">
        <w:rPr>
          <w:i/>
        </w:rPr>
        <w:t>see also</w:t>
      </w:r>
      <w:r w:rsidRPr="00B81E0B">
        <w:t xml:space="preserve"> </w:t>
      </w:r>
      <w:proofErr w:type="spellStart"/>
      <w:r w:rsidRPr="00B81E0B">
        <w:t>Wendel</w:t>
      </w:r>
      <w:proofErr w:type="spellEnd"/>
      <w:r w:rsidRPr="00B81E0B">
        <w:t xml:space="preserve">, </w:t>
      </w:r>
      <w:r w:rsidRPr="00B81E0B">
        <w:rPr>
          <w:i/>
        </w:rPr>
        <w:t>supra</w:t>
      </w:r>
      <w:r w:rsidRPr="00B81E0B">
        <w:t xml:space="preserve"> note </w:t>
      </w:r>
      <w:r>
        <w:rPr>
          <w:iCs/>
        </w:rPr>
        <w:fldChar w:fldCharType="begin"/>
      </w:r>
      <w:r>
        <w:rPr>
          <w:iCs/>
        </w:rPr>
        <w:instrText xml:space="preserve"> NOTEREF _Ref430255226 \h </w:instrText>
      </w:r>
      <w:r>
        <w:rPr>
          <w:iCs/>
        </w:rPr>
      </w:r>
      <w:r>
        <w:rPr>
          <w:iCs/>
        </w:rPr>
        <w:fldChar w:fldCharType="separate"/>
      </w:r>
      <w:r>
        <w:rPr>
          <w:iCs/>
        </w:rPr>
        <w:t>18</w:t>
      </w:r>
      <w:r>
        <w:rPr>
          <w:iCs/>
        </w:rPr>
        <w:fldChar w:fldCharType="end"/>
      </w:r>
      <w:r>
        <w:rPr>
          <w:iCs/>
        </w:rPr>
        <w:t>,</w:t>
      </w:r>
      <w:r w:rsidRPr="00B81E0B">
        <w:t xml:space="preserve"> at 54 (stating that legal positivism reduces attorneys to “amoral technicians, who bring to the lawyer-client relationship nothing more than expertise in the complex apparatus of the legal system. </w:t>
      </w:r>
      <w:r>
        <w:rPr>
          <w:iCs/>
        </w:rPr>
        <w:t xml:space="preserve"> </w:t>
      </w:r>
      <w:r w:rsidRPr="00B81E0B">
        <w:t>This conception of the lawyer’s role eliminates valued traits such as prudence and professional judgment, which are important goods the lawyer brings to a representation</w:t>
      </w:r>
      <w:r>
        <w:rPr>
          <w:iCs/>
        </w:rPr>
        <w:t>”).</w:t>
      </w:r>
      <w:r w:rsidRPr="00B81E0B">
        <w:t xml:space="preserve"> </w:t>
      </w:r>
    </w:p>
  </w:footnote>
  <w:footnote w:id="29">
    <w:p w14:paraId="1B7DBC73" w14:textId="53A4CE7F"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proofErr w:type="gramStart"/>
      <w:r w:rsidRPr="00B81E0B">
        <w:rPr>
          <w:smallCaps/>
        </w:rPr>
        <w:t>Dworkin</w:t>
      </w:r>
      <w:r w:rsidRPr="00B81E0B">
        <w:t>,</w:t>
      </w:r>
      <w:proofErr w:type="gramEnd"/>
      <w:r w:rsidRPr="00B81E0B">
        <w:t xml:space="preserve"> </w:t>
      </w:r>
      <w:r>
        <w:rPr>
          <w:i/>
          <w:iCs/>
        </w:rPr>
        <w:t>supra</w:t>
      </w:r>
      <w:r>
        <w:rPr>
          <w:iCs/>
        </w:rPr>
        <w:t xml:space="preserve"> note </w:t>
      </w:r>
      <w:r>
        <w:rPr>
          <w:iCs/>
        </w:rPr>
        <w:fldChar w:fldCharType="begin"/>
      </w:r>
      <w:r>
        <w:rPr>
          <w:iCs/>
        </w:rPr>
        <w:instrText xml:space="preserve"> NOTEREF _Ref430263513 \h </w:instrText>
      </w:r>
      <w:r>
        <w:rPr>
          <w:iCs/>
        </w:rPr>
      </w:r>
      <w:r>
        <w:rPr>
          <w:iCs/>
        </w:rPr>
        <w:fldChar w:fldCharType="separate"/>
      </w:r>
      <w:r>
        <w:rPr>
          <w:iCs/>
        </w:rPr>
        <w:t>8</w:t>
      </w:r>
      <w:r>
        <w:rPr>
          <w:iCs/>
        </w:rPr>
        <w:fldChar w:fldCharType="end"/>
      </w:r>
      <w:r>
        <w:rPr>
          <w:iCs/>
        </w:rPr>
        <w:t>, at</w:t>
      </w:r>
      <w:r w:rsidRPr="00B81E0B">
        <w:t xml:space="preserve"> 114</w:t>
      </w:r>
      <w:r>
        <w:rPr>
          <w:iCs/>
        </w:rPr>
        <w:t>–</w:t>
      </w:r>
      <w:r w:rsidRPr="00B81E0B">
        <w:t>50</w:t>
      </w:r>
      <w:r>
        <w:rPr>
          <w:iCs/>
        </w:rPr>
        <w:t>.</w:t>
      </w:r>
    </w:p>
  </w:footnote>
  <w:footnote w:id="30">
    <w:p w14:paraId="41B33C9A" w14:textId="3DFBC8B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Maura </w:t>
      </w:r>
      <w:proofErr w:type="spellStart"/>
      <w:r w:rsidRPr="00B81E0B">
        <w:t>Strassberg</w:t>
      </w:r>
      <w:proofErr w:type="spellEnd"/>
      <w:r w:rsidRPr="00B81E0B">
        <w:t xml:space="preserve">, </w:t>
      </w:r>
      <w:r w:rsidRPr="00B81E0B">
        <w:rPr>
          <w:i/>
        </w:rPr>
        <w:t>Taking Ethics Seriously: Beyond Positivist Jurisprudence in Legal Ethics,</w:t>
      </w:r>
      <w:r w:rsidRPr="00B81E0B">
        <w:t xml:space="preserve"> 80 </w:t>
      </w:r>
      <w:r w:rsidRPr="00B81E0B">
        <w:rPr>
          <w:smallCaps/>
        </w:rPr>
        <w:t>Iowa L. Rev. 901, 905 (1995</w:t>
      </w:r>
      <w:r>
        <w:rPr>
          <w:smallCaps/>
        </w:rPr>
        <w:t>) (</w:t>
      </w:r>
      <w:r>
        <w:t xml:space="preserve">citing Geoffrey C. Hazard, Jr., </w:t>
      </w:r>
      <w:r w:rsidRPr="00B6581D">
        <w:rPr>
          <w:i/>
        </w:rPr>
        <w:t>The Legal and Ethical Position of the Code of Professional Ethics</w:t>
      </w:r>
      <w:r>
        <w:t xml:space="preserve">, in 5 </w:t>
      </w:r>
      <w:r w:rsidRPr="006203C9">
        <w:rPr>
          <w:smallCaps/>
        </w:rPr>
        <w:t>Social Responsibility: Journalism, Law, Medicine</w:t>
      </w:r>
      <w:r>
        <w:t xml:space="preserve"> 5–7 (Louis Hodges ed., 1979)).</w:t>
      </w:r>
    </w:p>
  </w:footnote>
  <w:footnote w:id="31">
    <w:p w14:paraId="1428BBF6" w14:textId="1C34494A"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17207B">
        <w:rPr>
          <w:i/>
        </w:rPr>
        <w:t>See</w:t>
      </w:r>
      <w:r w:rsidRPr="00B81E0B">
        <w:t xml:space="preserve"> </w:t>
      </w:r>
      <w:r w:rsidRPr="00B81E0B">
        <w:rPr>
          <w:smallCaps/>
        </w:rPr>
        <w:t>William H. Simon, The Practice of Justice</w:t>
      </w:r>
      <w:r w:rsidRPr="00B81E0B">
        <w:t xml:space="preserve"> 7</w:t>
      </w:r>
      <w:r>
        <w:rPr>
          <w:iCs/>
        </w:rPr>
        <w:t>–</w:t>
      </w:r>
      <w:r w:rsidRPr="00B81E0B">
        <w:t>9 (1998</w:t>
      </w:r>
      <w:r>
        <w:rPr>
          <w:iCs/>
        </w:rPr>
        <w:t xml:space="preserve">) (explaining how “the lawyer must—or at least may—pursue any goal of the client through any arguably legal course of action and assert any </w:t>
      </w:r>
      <w:proofErr w:type="spellStart"/>
      <w:r>
        <w:rPr>
          <w:iCs/>
        </w:rPr>
        <w:t>nonfrivolous</w:t>
      </w:r>
      <w:proofErr w:type="spellEnd"/>
      <w:r>
        <w:rPr>
          <w:iCs/>
        </w:rPr>
        <w:t xml:space="preserve"> legal claim”).</w:t>
      </w:r>
    </w:p>
  </w:footnote>
  <w:footnote w:id="32">
    <w:p w14:paraId="79BF81F0" w14:textId="73A7F8F4"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Harold J. Berman, </w:t>
      </w:r>
      <w:r w:rsidRPr="00B81E0B">
        <w:rPr>
          <w:i/>
        </w:rPr>
        <w:t>Law and Logos</w:t>
      </w:r>
      <w:r w:rsidRPr="00B81E0B">
        <w:t xml:space="preserve">, 44 </w:t>
      </w:r>
      <w:proofErr w:type="spellStart"/>
      <w:r w:rsidRPr="00B81E0B">
        <w:rPr>
          <w:smallCaps/>
        </w:rPr>
        <w:t>De</w:t>
      </w:r>
      <w:r w:rsidRPr="00A37138">
        <w:rPr>
          <w:smallCaps/>
        </w:rPr>
        <w:t>p</w:t>
      </w:r>
      <w:r w:rsidRPr="00B81E0B">
        <w:rPr>
          <w:smallCaps/>
        </w:rPr>
        <w:t>aul</w:t>
      </w:r>
      <w:proofErr w:type="spellEnd"/>
      <w:r w:rsidRPr="00B81E0B">
        <w:rPr>
          <w:smallCaps/>
        </w:rPr>
        <w:t xml:space="preserve"> L. Rev</w:t>
      </w:r>
      <w:r w:rsidRPr="00B81E0B">
        <w:t xml:space="preserve">. 143, 151 (1994); </w:t>
      </w:r>
      <w:r w:rsidRPr="00B81E0B">
        <w:rPr>
          <w:i/>
        </w:rPr>
        <w:t>see also</w:t>
      </w:r>
      <w:r w:rsidRPr="00B81E0B">
        <w:t xml:space="preserve"> Robert M. </w:t>
      </w:r>
      <w:proofErr w:type="spellStart"/>
      <w:r w:rsidRPr="00B81E0B">
        <w:t>Palumbos</w:t>
      </w:r>
      <w:proofErr w:type="spellEnd"/>
      <w:r w:rsidRPr="00B81E0B">
        <w:t xml:space="preserve">, </w:t>
      </w:r>
      <w:r w:rsidRPr="00B81E0B">
        <w:rPr>
          <w:i/>
        </w:rPr>
        <w:t>Within Each Lawyer</w:t>
      </w:r>
      <w:r>
        <w:rPr>
          <w:i/>
        </w:rPr>
        <w:t>’</w:t>
      </w:r>
      <w:r w:rsidRPr="00B81E0B">
        <w:rPr>
          <w:i/>
        </w:rPr>
        <w:t xml:space="preserve">s Conscience </w:t>
      </w:r>
      <w:r>
        <w:rPr>
          <w:i/>
        </w:rPr>
        <w:t>a</w:t>
      </w:r>
      <w:r w:rsidRPr="00B81E0B">
        <w:rPr>
          <w:i/>
        </w:rPr>
        <w:t xml:space="preserve"> Touchstone: Law, Morality, and Attorney Civil Disobedience,</w:t>
      </w:r>
      <w:r w:rsidRPr="00B81E0B">
        <w:t xml:space="preserve"> </w:t>
      </w:r>
      <w:r w:rsidRPr="00B81E0B">
        <w:rPr>
          <w:smallCaps/>
        </w:rPr>
        <w:t>153 U. Pa. L. Rev. 1057</w:t>
      </w:r>
      <w:r w:rsidRPr="00B81E0B">
        <w:t xml:space="preserve">, 1061 (2005) (“Positivism remains, by and large, the dominant American approach toward legal ethics today.”). </w:t>
      </w:r>
    </w:p>
  </w:footnote>
  <w:footnote w:id="33">
    <w:p w14:paraId="42E8CF85" w14:textId="4D38E99E"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John Gardner, </w:t>
      </w:r>
      <w:r w:rsidRPr="00B81E0B">
        <w:rPr>
          <w:i/>
        </w:rPr>
        <w:t xml:space="preserve">Legal </w:t>
      </w:r>
      <w:proofErr w:type="spellStart"/>
      <w:r w:rsidRPr="00B81E0B">
        <w:rPr>
          <w:i/>
        </w:rPr>
        <w:t>Postivism</w:t>
      </w:r>
      <w:proofErr w:type="spellEnd"/>
      <w:r w:rsidRPr="00B81E0B">
        <w:rPr>
          <w:i/>
        </w:rPr>
        <w:t>: 5½ Myths,</w:t>
      </w:r>
      <w:r w:rsidRPr="00B81E0B">
        <w:t xml:space="preserve"> </w:t>
      </w:r>
      <w:r w:rsidRPr="00B81E0B">
        <w:rPr>
          <w:smallCaps/>
        </w:rPr>
        <w:t xml:space="preserve">46 </w:t>
      </w:r>
      <w:proofErr w:type="gramStart"/>
      <w:r w:rsidRPr="00B81E0B">
        <w:rPr>
          <w:smallCaps/>
        </w:rPr>
        <w:t>Am</w:t>
      </w:r>
      <w:proofErr w:type="gramEnd"/>
      <w:r w:rsidRPr="00B81E0B">
        <w:rPr>
          <w:smallCaps/>
        </w:rPr>
        <w:t xml:space="preserve">. </w:t>
      </w:r>
      <w:proofErr w:type="spellStart"/>
      <w:proofErr w:type="gramStart"/>
      <w:r w:rsidRPr="004A1C4F">
        <w:rPr>
          <w:smallCaps/>
        </w:rPr>
        <w:t>J</w:t>
      </w:r>
      <w:r>
        <w:rPr>
          <w:smallCaps/>
        </w:rPr>
        <w:t>ur</w:t>
      </w:r>
      <w:proofErr w:type="spellEnd"/>
      <w:r w:rsidRPr="004A1C4F">
        <w:rPr>
          <w:smallCaps/>
        </w:rPr>
        <w:t>.</w:t>
      </w:r>
      <w:proofErr w:type="gramEnd"/>
      <w:r w:rsidRPr="00B81E0B">
        <w:t xml:space="preserve"> </w:t>
      </w:r>
      <w:proofErr w:type="gramStart"/>
      <w:r w:rsidRPr="00B81E0B">
        <w:t>199, 201 (2001) (“In any legal system, whether a given norm is legally valid, and hence whether it forms part of the law of that system, depends on its sources, not its merits.”).</w:t>
      </w:r>
      <w:proofErr w:type="gramEnd"/>
    </w:p>
  </w:footnote>
  <w:footnote w:id="34">
    <w:p w14:paraId="786DFA8E" w14:textId="6AA909BE"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t>Oleson</w:t>
      </w:r>
      <w:proofErr w:type="spellEnd"/>
      <w:r>
        <w:t xml:space="preserve">, </w:t>
      </w:r>
      <w:r>
        <w:rPr>
          <w:i/>
        </w:rPr>
        <w:t xml:space="preserve">supra </w:t>
      </w:r>
      <w:r>
        <w:t xml:space="preserve">note </w:t>
      </w:r>
      <w:r>
        <w:fldChar w:fldCharType="begin"/>
      </w:r>
      <w:r>
        <w:instrText xml:space="preserve"> NOTEREF _Ref432679517 \h </w:instrText>
      </w:r>
      <w:r>
        <w:fldChar w:fldCharType="separate"/>
      </w:r>
      <w:r>
        <w:t>3</w:t>
      </w:r>
      <w:r>
        <w:fldChar w:fldCharType="end"/>
      </w:r>
      <w:r>
        <w:t>, at 672.</w:t>
      </w:r>
    </w:p>
  </w:footnote>
  <w:footnote w:id="35">
    <w:p w14:paraId="2E32003D" w14:textId="551E3EE6"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t xml:space="preserve">Id. </w:t>
      </w:r>
      <w:r>
        <w:t xml:space="preserve">at 691 (quoting </w:t>
      </w:r>
      <w:r>
        <w:rPr>
          <w:i/>
        </w:rPr>
        <w:t xml:space="preserve">Confirmation Hearing on the Nomination of John G. Roberts, Jr. to be Chief Justice of the United States Before the S. Comm. on the Judiciary, </w:t>
      </w:r>
      <w:r>
        <w:t>109th Cong. 55 (2005) (statement of John G. Roberts, Jr., Nominee to be Chief Justice)).</w:t>
      </w:r>
    </w:p>
  </w:footnote>
  <w:footnote w:id="36">
    <w:p w14:paraId="4F3FF84E" w14:textId="77777777" w:rsidR="00233E2A" w:rsidRPr="00127CAC" w:rsidRDefault="00233E2A" w:rsidP="00B34C67">
      <w:pPr>
        <w:pStyle w:val="FootnoteText"/>
        <w:spacing w:line="600" w:lineRule="auto"/>
        <w:rPr>
          <w:sz w:val="16"/>
        </w:rPr>
      </w:pPr>
      <w:r w:rsidRPr="00127CAC">
        <w:rPr>
          <w:rStyle w:val="FootnoteReference"/>
          <w:sz w:val="16"/>
          <w:vertAlign w:val="baseline"/>
        </w:rPr>
        <w:footnoteRef/>
      </w:r>
      <w:r>
        <w:rPr>
          <w:sz w:val="16"/>
        </w:rPr>
        <w:t>.</w:t>
      </w:r>
      <w:r>
        <w:rPr>
          <w:sz w:val="16"/>
        </w:rPr>
        <w:tab/>
      </w:r>
      <w:r>
        <w:rPr>
          <w:i/>
          <w:iCs/>
        </w:rPr>
        <w:t>See generally</w:t>
      </w:r>
      <w:r>
        <w:rPr>
          <w:iCs/>
        </w:rPr>
        <w:t xml:space="preserve"> </w:t>
      </w:r>
      <w:r>
        <w:rPr>
          <w:smallCaps/>
        </w:rPr>
        <w:t xml:space="preserve">Model Rules, </w:t>
      </w:r>
      <w:r w:rsidRPr="006203C9">
        <w:rPr>
          <w:i/>
        </w:rPr>
        <w:t>supra</w:t>
      </w:r>
      <w:r>
        <w:t xml:space="preserve"> note </w:t>
      </w:r>
      <w:r>
        <w:fldChar w:fldCharType="begin"/>
      </w:r>
      <w:r>
        <w:instrText xml:space="preserve"> NOTEREF _Ref430262485 \h </w:instrText>
      </w:r>
      <w:r>
        <w:fldChar w:fldCharType="separate"/>
      </w:r>
      <w:r>
        <w:t>10</w:t>
      </w:r>
      <w:r>
        <w:fldChar w:fldCharType="end"/>
      </w:r>
      <w:r>
        <w:t xml:space="preserve"> at r. 1.6 </w:t>
      </w:r>
      <w:r>
        <w:rPr>
          <w:iCs/>
        </w:rPr>
        <w:t>(requiring attorneys to keep client information confidential, but allowing disclosure in specific situations).</w:t>
      </w:r>
    </w:p>
  </w:footnote>
  <w:footnote w:id="37">
    <w:p w14:paraId="6425A180" w14:textId="4E6AFFDD"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Compare </w:t>
      </w:r>
      <w:r w:rsidRPr="006203C9">
        <w:rPr>
          <w:i/>
        </w:rPr>
        <w:t>id.</w:t>
      </w:r>
      <w:r>
        <w:t xml:space="preserve"> at </w:t>
      </w:r>
      <w:r w:rsidRPr="00D46376">
        <w:t>Preamble</w:t>
      </w:r>
      <w:r w:rsidRPr="00B81E0B">
        <w:t xml:space="preserve"> (stating that while the rules often </w:t>
      </w:r>
      <w:r>
        <w:t>“</w:t>
      </w:r>
      <w:r w:rsidRPr="00B81E0B">
        <w:t>prescribe terms for resolving such [ethical] conflicts,” there remain “many difficult issues of professional discretion [that]</w:t>
      </w:r>
      <w:r>
        <w:t> . . . </w:t>
      </w:r>
      <w:r w:rsidRPr="00B81E0B">
        <w:t xml:space="preserve">must be resolved through the exercise of sensitive professional and moral judgment guided by the basic principles underlying the Rules.”); </w:t>
      </w:r>
      <w:r w:rsidRPr="00B81E0B">
        <w:rPr>
          <w:i/>
        </w:rPr>
        <w:t>with id</w:t>
      </w:r>
      <w:r w:rsidRPr="00B81E0B">
        <w:t xml:space="preserve">. </w:t>
      </w:r>
      <w:proofErr w:type="gramStart"/>
      <w:r w:rsidRPr="00B81E0B">
        <w:t>at</w:t>
      </w:r>
      <w:proofErr w:type="gramEnd"/>
      <w:r w:rsidRPr="00B81E0B">
        <w:t xml:space="preserve"> </w:t>
      </w:r>
      <w:r w:rsidRPr="00537059">
        <w:rPr>
          <w:szCs w:val="17"/>
        </w:rPr>
        <w:t>Preamble</w:t>
      </w:r>
      <w:r w:rsidRPr="00B81E0B">
        <w:t xml:space="preserve"> (stating that “[a] lawyer’s conduct should conform to the requirements of the law</w:t>
      </w:r>
      <w:r>
        <w:rPr>
          <w:szCs w:val="17"/>
        </w:rPr>
        <w:t> </w:t>
      </w:r>
      <w:r w:rsidRPr="00537059">
        <w:rPr>
          <w:szCs w:val="17"/>
        </w:rPr>
        <w:t>. . . </w:t>
      </w:r>
      <w:r w:rsidRPr="00B81E0B">
        <w:t xml:space="preserve">.”). </w:t>
      </w:r>
    </w:p>
  </w:footnote>
  <w:footnote w:id="38">
    <w:p w14:paraId="12B18B30" w14:textId="2215C70E"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 xml:space="preserve">See generally </w:t>
      </w:r>
      <w:r w:rsidRPr="00B81E0B">
        <w:t xml:space="preserve">H.L.A. Hart, </w:t>
      </w:r>
      <w:r w:rsidRPr="00B81E0B">
        <w:rPr>
          <w:i/>
        </w:rPr>
        <w:t>Positivism and the Separation of Law and Morals</w:t>
      </w:r>
      <w:r w:rsidRPr="00B81E0B">
        <w:t xml:space="preserve">, 71 </w:t>
      </w:r>
      <w:proofErr w:type="spellStart"/>
      <w:r w:rsidRPr="00B81E0B">
        <w:rPr>
          <w:smallCaps/>
        </w:rPr>
        <w:t>Harv</w:t>
      </w:r>
      <w:proofErr w:type="spellEnd"/>
      <w:r w:rsidRPr="00B81E0B">
        <w:rPr>
          <w:smallCaps/>
        </w:rPr>
        <w:t>. L. Rev.</w:t>
      </w:r>
      <w:r w:rsidRPr="00B81E0B">
        <w:t xml:space="preserve"> 593</w:t>
      </w:r>
      <w:r>
        <w:t>, 617</w:t>
      </w:r>
      <w:r w:rsidRPr="00B81E0B">
        <w:t xml:space="preserve"> (1958</w:t>
      </w:r>
      <w:r>
        <w:t>) (describing legal positivism as “the insistence on the separation of the law as it is from law as it ought to be”).</w:t>
      </w:r>
    </w:p>
  </w:footnote>
  <w:footnote w:id="39">
    <w:p w14:paraId="40356231" w14:textId="721F3D5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Monroe H. Freedman, </w:t>
      </w:r>
      <w:r w:rsidRPr="00B81E0B">
        <w:rPr>
          <w:i/>
        </w:rPr>
        <w:t>Personal Responsibility in a Professional System</w:t>
      </w:r>
      <w:r w:rsidRPr="00B81E0B">
        <w:t xml:space="preserve">, 27 </w:t>
      </w:r>
      <w:r w:rsidRPr="00B81E0B">
        <w:rPr>
          <w:smallCaps/>
        </w:rPr>
        <w:t>Cath. U. L. Rev.</w:t>
      </w:r>
      <w:r w:rsidRPr="00B81E0B">
        <w:t xml:space="preserve"> 191, 199 (1978</w:t>
      </w:r>
      <w:r w:rsidRPr="006E6437">
        <w:t>)</w:t>
      </w:r>
      <w:r>
        <w:t xml:space="preserve"> (citing </w:t>
      </w:r>
      <w:r w:rsidRPr="008C7978">
        <w:rPr>
          <w:smallCaps/>
        </w:rPr>
        <w:t>Monroe H. Freedman, Lawyers’ Ethics in an Adversary System</w:t>
      </w:r>
      <w:r>
        <w:t xml:space="preserve"> 9 (1975))</w:t>
      </w:r>
      <w:r w:rsidRPr="006E6437">
        <w:t>.</w:t>
      </w:r>
    </w:p>
  </w:footnote>
  <w:footnote w:id="40">
    <w:p w14:paraId="5B04BCA7" w14:textId="77777777" w:rsidR="00233E2A" w:rsidRPr="00537059" w:rsidRDefault="00233E2A" w:rsidP="00B34C67">
      <w:pPr>
        <w:pStyle w:val="FootnoteText"/>
        <w:spacing w:line="600" w:lineRule="auto"/>
        <w:rPr>
          <w:sz w:val="16"/>
        </w:rPr>
      </w:pPr>
      <w:r w:rsidRPr="00537059">
        <w:rPr>
          <w:rStyle w:val="FootnoteReference"/>
          <w:sz w:val="16"/>
          <w:vertAlign w:val="baseline"/>
        </w:rPr>
        <w:footnoteRef/>
      </w:r>
      <w:r>
        <w:rPr>
          <w:sz w:val="16"/>
        </w:rPr>
        <w:t>.</w:t>
      </w:r>
      <w:r>
        <w:rPr>
          <w:sz w:val="16"/>
        </w:rPr>
        <w:tab/>
      </w:r>
      <w:r>
        <w:rPr>
          <w:i/>
          <w:iCs/>
        </w:rPr>
        <w:t xml:space="preserve">Compare </w:t>
      </w:r>
      <w:r>
        <w:rPr>
          <w:iCs/>
        </w:rPr>
        <w:t xml:space="preserve">Brown v. Bd. </w:t>
      </w:r>
      <w:r w:rsidRPr="00A06708">
        <w:rPr>
          <w:iCs/>
        </w:rPr>
        <w:t>of Educ.</w:t>
      </w:r>
      <w:r>
        <w:rPr>
          <w:i/>
          <w:iCs/>
        </w:rPr>
        <w:t xml:space="preserve">, </w:t>
      </w:r>
      <w:r>
        <w:rPr>
          <w:iCs/>
        </w:rPr>
        <w:t xml:space="preserve">347 U.S. 483, 495 (1954) (ignoring strong moral sentiments of the time and striking down segregation on constitutional grounds) </w:t>
      </w:r>
      <w:r>
        <w:rPr>
          <w:i/>
          <w:iCs/>
        </w:rPr>
        <w:t xml:space="preserve">with </w:t>
      </w:r>
      <w:r>
        <w:rPr>
          <w:iCs/>
        </w:rPr>
        <w:t>Plessy v. Ferguson, 163 U.S. 537, 552 (1896) (following popular sentiment of the day and upholding segregation).</w:t>
      </w:r>
    </w:p>
  </w:footnote>
  <w:footnote w:id="41">
    <w:p w14:paraId="5FC63E1D" w14:textId="246F409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EB20E5">
        <w:rPr>
          <w:i/>
        </w:rPr>
        <w:t>See</w:t>
      </w:r>
      <w:r>
        <w:rPr>
          <w:i/>
        </w:rPr>
        <w:t xml:space="preserve">, </w:t>
      </w:r>
      <w:r w:rsidRPr="00EB20E5">
        <w:rPr>
          <w:i/>
        </w:rPr>
        <w:t>e.g.</w:t>
      </w:r>
      <w:r w:rsidRPr="00EB20E5">
        <w:t xml:space="preserve">, </w:t>
      </w:r>
      <w:r w:rsidRPr="002D6069">
        <w:rPr>
          <w:iCs/>
        </w:rPr>
        <w:t>Heart of Atlanta Motel, Inc. v. United States</w:t>
      </w:r>
      <w:r w:rsidRPr="002D6069">
        <w:t>, 379 U.S. 241</w:t>
      </w:r>
      <w:r>
        <w:t>, 261</w:t>
      </w:r>
      <w:r w:rsidRPr="002D6069">
        <w:t xml:space="preserve"> (1964)</w:t>
      </w:r>
      <w:r>
        <w:t xml:space="preserve"> (forcing private businesses to abide by the Civil Rights Act); </w:t>
      </w:r>
      <w:r w:rsidRPr="006203C9">
        <w:rPr>
          <w:i/>
          <w:iCs/>
        </w:rPr>
        <w:t>Brown</w:t>
      </w:r>
      <w:r>
        <w:rPr>
          <w:iCs/>
        </w:rPr>
        <w:t>,</w:t>
      </w:r>
      <w:r w:rsidRPr="00EB20E5">
        <w:rPr>
          <w:iCs/>
        </w:rPr>
        <w:t xml:space="preserve"> </w:t>
      </w:r>
      <w:r>
        <w:t xml:space="preserve">347 U.S. at 495 </w:t>
      </w:r>
      <w:r w:rsidRPr="00B725DF">
        <w:t>(</w:t>
      </w:r>
      <w:r>
        <w:t>finding public school segregation unconstitutional</w:t>
      </w:r>
      <w:r w:rsidRPr="00B725DF">
        <w:t>)</w:t>
      </w:r>
      <w:r>
        <w:t>.</w:t>
      </w:r>
    </w:p>
  </w:footnote>
  <w:footnote w:id="42">
    <w:p w14:paraId="5349CA82" w14:textId="5B0DA9D6"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Yates v. United States, 354 U.S. 298</w:t>
      </w:r>
      <w:r>
        <w:t>, 312</w:t>
      </w:r>
      <w:r w:rsidRPr="00B81E0B">
        <w:t xml:space="preserve"> (1957</w:t>
      </w:r>
      <w:r w:rsidRPr="00EB20E5">
        <w:t>)</w:t>
      </w:r>
      <w:r>
        <w:t xml:space="preserve">, </w:t>
      </w:r>
      <w:r w:rsidRPr="004320F4">
        <w:rPr>
          <w:i/>
          <w:iCs/>
        </w:rPr>
        <w:t>overruled by</w:t>
      </w:r>
      <w:r w:rsidRPr="004320F4">
        <w:t xml:space="preserve"> </w:t>
      </w:r>
      <w:r w:rsidRPr="00687A20">
        <w:rPr>
          <w:iCs/>
        </w:rPr>
        <w:t>Burks v. United States</w:t>
      </w:r>
      <w:r>
        <w:t xml:space="preserve">, 437 U.S. 1 </w:t>
      </w:r>
      <w:r w:rsidRPr="004320F4">
        <w:t>(1978</w:t>
      </w:r>
      <w:r w:rsidRPr="00B81E0B">
        <w:t>).</w:t>
      </w:r>
    </w:p>
  </w:footnote>
  <w:footnote w:id="43">
    <w:p w14:paraId="50EAAD40" w14:textId="36394D6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t>Texas v. Johnson, 491 U.S. 397</w:t>
      </w:r>
      <w:r w:rsidRPr="00EB20E5">
        <w:t xml:space="preserve">, </w:t>
      </w:r>
      <w:r>
        <w:t xml:space="preserve">397, </w:t>
      </w:r>
      <w:r w:rsidRPr="00EB20E5">
        <w:t>420</w:t>
      </w:r>
      <w:r w:rsidRPr="00B81E0B">
        <w:t xml:space="preserve"> (1989).</w:t>
      </w:r>
      <w:proofErr w:type="gramEnd"/>
    </w:p>
  </w:footnote>
  <w:footnote w:id="44">
    <w:p w14:paraId="560549CA" w14:textId="44A1D350"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EB20E5">
        <w:rPr>
          <w:i/>
          <w:iCs/>
        </w:rPr>
        <w:t>See, e.g.</w:t>
      </w:r>
      <w:r>
        <w:t xml:space="preserve">, </w:t>
      </w:r>
      <w:proofErr w:type="spellStart"/>
      <w:r w:rsidRPr="00EB20E5">
        <w:rPr>
          <w:iCs/>
        </w:rPr>
        <w:t>Boumediene</w:t>
      </w:r>
      <w:proofErr w:type="spellEnd"/>
      <w:r w:rsidRPr="00EB20E5">
        <w:rPr>
          <w:iCs/>
        </w:rPr>
        <w:t xml:space="preserve"> v. Bush</w:t>
      </w:r>
      <w:r>
        <w:t xml:space="preserve">, 553 U.S. 723, 798 (2008) (finding the Military Commissions act of 2006 was unconstitutional and all detainees at Guantanamo had a right to habeas corpus); </w:t>
      </w:r>
      <w:proofErr w:type="spellStart"/>
      <w:r w:rsidRPr="00EB20E5">
        <w:rPr>
          <w:iCs/>
        </w:rPr>
        <w:t>Hamdan</w:t>
      </w:r>
      <w:proofErr w:type="spellEnd"/>
      <w:r w:rsidRPr="00EB20E5">
        <w:rPr>
          <w:iCs/>
        </w:rPr>
        <w:t xml:space="preserve"> v. Rumsfeld</w:t>
      </w:r>
      <w:r>
        <w:t xml:space="preserve">, 548 U.S. 557, 634–35 (2006) (finding that U.S. military commissions violated procedural rights for enemy detainees); </w:t>
      </w:r>
      <w:proofErr w:type="spellStart"/>
      <w:r w:rsidRPr="00EB20E5">
        <w:rPr>
          <w:iCs/>
        </w:rPr>
        <w:t>Rasul</w:t>
      </w:r>
      <w:proofErr w:type="spellEnd"/>
      <w:r w:rsidRPr="00EB20E5">
        <w:rPr>
          <w:iCs/>
        </w:rPr>
        <w:t xml:space="preserve"> v. Bush</w:t>
      </w:r>
      <w:r>
        <w:t>, 542 U.S. 466, 4</w:t>
      </w:r>
      <w:r w:rsidRPr="00EB20E5">
        <w:t>85</w:t>
      </w:r>
      <w:r w:rsidRPr="00B81E0B">
        <w:t xml:space="preserve"> (2004) (finding that detainees are entitled to file habeas corpus petitions in federal courts, and thus ensuring that Guantanamo Bay would see judicial, and not exclusively executive, oversight</w:t>
      </w:r>
      <w:r>
        <w:t xml:space="preserve">). </w:t>
      </w:r>
      <w:r w:rsidRPr="00B81E0B">
        <w:t xml:space="preserve"> Interestingly, “the fact is that since the Supreme Court decided </w:t>
      </w:r>
      <w:proofErr w:type="spellStart"/>
      <w:r w:rsidRPr="00B81E0B">
        <w:rPr>
          <w:i/>
        </w:rPr>
        <w:t>Boumediene</w:t>
      </w:r>
      <w:proofErr w:type="spellEnd"/>
      <w:r w:rsidRPr="00B81E0B">
        <w:t xml:space="preserve"> in 2008, there have been few reports of the United States capturing high-value targets. </w:t>
      </w:r>
      <w:r>
        <w:t xml:space="preserve"> </w:t>
      </w:r>
      <w:r w:rsidRPr="00B81E0B">
        <w:t xml:space="preserve">This reality may well indicate that efforts to grant detainees more rights have instead instigated an unforeseen and unintended shift away from capture and toward targeted killing.” </w:t>
      </w:r>
      <w:r>
        <w:t xml:space="preserve"> </w:t>
      </w:r>
      <w:r w:rsidRPr="00B81E0B">
        <w:t xml:space="preserve">Carla </w:t>
      </w:r>
      <w:proofErr w:type="spellStart"/>
      <w:r w:rsidRPr="00B81E0B">
        <w:t>Crandalla</w:t>
      </w:r>
      <w:proofErr w:type="spellEnd"/>
      <w:r w:rsidRPr="00B81E0B">
        <w:t xml:space="preserve">, </w:t>
      </w:r>
      <w:r w:rsidRPr="00B81E0B">
        <w:rPr>
          <w:i/>
        </w:rPr>
        <w:t>If You Can</w:t>
      </w:r>
      <w:r>
        <w:rPr>
          <w:i/>
          <w:iCs/>
        </w:rPr>
        <w:t>’</w:t>
      </w:r>
      <w:r w:rsidRPr="00B81E0B">
        <w:rPr>
          <w:i/>
        </w:rPr>
        <w:t xml:space="preserve">t Beat Them, Kill Them: Complex Adaptive Systems Theory </w:t>
      </w:r>
      <w:r>
        <w:rPr>
          <w:i/>
          <w:iCs/>
        </w:rPr>
        <w:t>and the</w:t>
      </w:r>
      <w:r w:rsidRPr="00B81E0B">
        <w:rPr>
          <w:i/>
        </w:rPr>
        <w:t xml:space="preserve"> Rise </w:t>
      </w:r>
      <w:r>
        <w:rPr>
          <w:i/>
          <w:iCs/>
        </w:rPr>
        <w:t>i</w:t>
      </w:r>
      <w:r w:rsidRPr="00EB20E5">
        <w:rPr>
          <w:i/>
          <w:iCs/>
        </w:rPr>
        <w:t>n</w:t>
      </w:r>
      <w:r w:rsidRPr="00B81E0B">
        <w:rPr>
          <w:i/>
        </w:rPr>
        <w:t xml:space="preserve"> Targeted Killing</w:t>
      </w:r>
      <w:r w:rsidRPr="00B81E0B">
        <w:t xml:space="preserve">, 43 </w:t>
      </w:r>
      <w:r w:rsidRPr="00B81E0B">
        <w:rPr>
          <w:smallCaps/>
        </w:rPr>
        <w:t>Seton Hall L. Rev.</w:t>
      </w:r>
      <w:r w:rsidRPr="00B81E0B">
        <w:t xml:space="preserve"> 595, 633 (2013). </w:t>
      </w:r>
      <w:r>
        <w:t xml:space="preserve"> “[I]</w:t>
      </w:r>
      <w:r w:rsidRPr="00EB20E5">
        <w:t>t</w:t>
      </w:r>
      <w:r w:rsidRPr="00B81E0B">
        <w:t xml:space="preserve"> may well be that the government's expanded use of drones arose as an unexpected and unintended consequence of prior efforts to grant detainees greater civil liberties.” </w:t>
      </w:r>
      <w:r>
        <w:t xml:space="preserve"> </w:t>
      </w:r>
      <w:proofErr w:type="gramStart"/>
      <w:r w:rsidRPr="00B81E0B">
        <w:rPr>
          <w:i/>
        </w:rPr>
        <w:t xml:space="preserve">Id. </w:t>
      </w:r>
      <w:r w:rsidRPr="00B81E0B">
        <w:t>at 641.</w:t>
      </w:r>
      <w:proofErr w:type="gramEnd"/>
      <w:r w:rsidRPr="00EB20E5">
        <w:t xml:space="preserve"> </w:t>
      </w:r>
      <w:r w:rsidRPr="00B81E0B">
        <w:t xml:space="preserve"> One might wonder what role this shift in focus may have played in the decision to kill instead of capture Osama bin Laden on May 2, 2011. </w:t>
      </w:r>
      <w:r>
        <w:t xml:space="preserve"> </w:t>
      </w:r>
    </w:p>
  </w:footnote>
  <w:footnote w:id="45">
    <w:p w14:paraId="23ECA68C" w14:textId="77777777" w:rsidR="00233E2A" w:rsidRPr="00537059" w:rsidRDefault="00233E2A" w:rsidP="00B34C67">
      <w:pPr>
        <w:pStyle w:val="FootnoteText"/>
        <w:spacing w:line="600" w:lineRule="auto"/>
        <w:rPr>
          <w:sz w:val="16"/>
        </w:rPr>
      </w:pPr>
      <w:r w:rsidRPr="00537059">
        <w:rPr>
          <w:rStyle w:val="FootnoteReference"/>
          <w:sz w:val="16"/>
          <w:vertAlign w:val="baseline"/>
        </w:rPr>
        <w:footnoteRef/>
      </w:r>
      <w:r>
        <w:rPr>
          <w:sz w:val="16"/>
        </w:rPr>
        <w:t>.</w:t>
      </w:r>
      <w:r>
        <w:rPr>
          <w:sz w:val="16"/>
        </w:rPr>
        <w:tab/>
      </w:r>
      <w:r>
        <w:rPr>
          <w:i/>
          <w:iCs/>
        </w:rPr>
        <w:t>See</w:t>
      </w:r>
      <w:r>
        <w:rPr>
          <w:iCs/>
        </w:rPr>
        <w:t xml:space="preserve"> </w:t>
      </w:r>
      <w:proofErr w:type="spellStart"/>
      <w:r w:rsidRPr="00226191">
        <w:rPr>
          <w:i/>
          <w:iCs/>
        </w:rPr>
        <w:t>Boumediene</w:t>
      </w:r>
      <w:proofErr w:type="spellEnd"/>
      <w:r>
        <w:t>, 553 U.S. at 798 (stating that “[t]he laws and Constitution are designed to survive, and remain in force, in extraordinary times”).</w:t>
      </w:r>
    </w:p>
  </w:footnote>
  <w:footnote w:id="46">
    <w:p w14:paraId="48BE0C5F" w14:textId="77777777" w:rsidR="00233E2A" w:rsidRPr="00F0585F" w:rsidRDefault="00233E2A" w:rsidP="00B34C67">
      <w:pPr>
        <w:pStyle w:val="FootnoteText"/>
        <w:spacing w:line="600" w:lineRule="auto"/>
        <w:rPr>
          <w:sz w:val="16"/>
        </w:rPr>
      </w:pPr>
      <w:r w:rsidRPr="00F0585F">
        <w:rPr>
          <w:rStyle w:val="FootnoteReference"/>
          <w:sz w:val="16"/>
          <w:vertAlign w:val="baseline"/>
        </w:rPr>
        <w:footnoteRef/>
      </w:r>
      <w:r>
        <w:rPr>
          <w:sz w:val="16"/>
        </w:rPr>
        <w:t>.</w:t>
      </w:r>
      <w:r>
        <w:rPr>
          <w:sz w:val="16"/>
        </w:rPr>
        <w:tab/>
      </w:r>
      <w:proofErr w:type="gramStart"/>
      <w:r w:rsidRPr="00B37B3B">
        <w:rPr>
          <w:smallCaps/>
        </w:rPr>
        <w:t>Cover</w:t>
      </w:r>
      <w:r w:rsidRPr="00B37B3B">
        <w:t>,</w:t>
      </w:r>
      <w:proofErr w:type="gramEnd"/>
      <w:r w:rsidRPr="00B37B3B">
        <w:t xml:space="preserve"> </w:t>
      </w:r>
      <w:r w:rsidRPr="00B37B3B">
        <w:rPr>
          <w:i/>
        </w:rPr>
        <w:t>supra</w:t>
      </w:r>
      <w:r>
        <w:t xml:space="preserve"> note </w:t>
      </w:r>
      <w:r>
        <w:fldChar w:fldCharType="begin"/>
      </w:r>
      <w:r>
        <w:instrText xml:space="preserve"> NOTEREF _Ref430262850 \h </w:instrText>
      </w:r>
      <w:r>
        <w:fldChar w:fldCharType="separate"/>
      </w:r>
      <w:r>
        <w:t>7</w:t>
      </w:r>
      <w:r>
        <w:fldChar w:fldCharType="end"/>
      </w:r>
      <w:r>
        <w:t xml:space="preserve"> at 119–</w:t>
      </w:r>
      <w:r w:rsidRPr="00B37B3B">
        <w:t>23</w:t>
      </w:r>
      <w:r>
        <w:t>.</w:t>
      </w:r>
    </w:p>
  </w:footnote>
  <w:footnote w:id="47">
    <w:p w14:paraId="3DED653D" w14:textId="6CD743B3"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generally </w:t>
      </w:r>
      <w:r w:rsidRPr="00B81E0B">
        <w:rPr>
          <w:smallCaps/>
        </w:rPr>
        <w:t xml:space="preserve">David </w:t>
      </w:r>
      <w:proofErr w:type="spellStart"/>
      <w:r w:rsidRPr="00B81E0B">
        <w:rPr>
          <w:smallCaps/>
        </w:rPr>
        <w:t>Dyzenhaus</w:t>
      </w:r>
      <w:proofErr w:type="spellEnd"/>
      <w:r w:rsidRPr="00B81E0B">
        <w:rPr>
          <w:smallCaps/>
        </w:rPr>
        <w:t>, Hard Cases in Wicked Legal Systems: South African Law in the Perspective of Legal Philosophy</w:t>
      </w:r>
      <w:r w:rsidRPr="00B81E0B">
        <w:t xml:space="preserve"> </w:t>
      </w:r>
      <w:r w:rsidRPr="003B5186">
        <w:rPr>
          <w:smallCaps/>
        </w:rPr>
        <w:t>52–53, 82</w:t>
      </w:r>
      <w:r w:rsidRPr="003B5186">
        <w:rPr>
          <w:iCs/>
        </w:rPr>
        <w:t xml:space="preserve"> (1991) (examining the South African judiciary’s maintenance of racially unequal legislation).</w:t>
      </w:r>
      <w:r w:rsidRPr="00032B94">
        <w:t xml:space="preserve"> </w:t>
      </w:r>
    </w:p>
  </w:footnote>
  <w:footnote w:id="48">
    <w:p w14:paraId="5751AF00" w14:textId="359371A4"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t xml:space="preserve">Lon L. Fuller, </w:t>
      </w:r>
      <w:r w:rsidRPr="00B81E0B">
        <w:rPr>
          <w:i/>
        </w:rPr>
        <w:t>Positivism and Fidelity to Law</w:t>
      </w:r>
      <w:r>
        <w:rPr>
          <w:i/>
          <w:iCs/>
        </w:rPr>
        <w:t>—</w:t>
      </w:r>
      <w:r w:rsidRPr="00B81E0B">
        <w:rPr>
          <w:i/>
        </w:rPr>
        <w:t>A Reply to Professor Hart</w:t>
      </w:r>
      <w:r w:rsidRPr="00B81E0B">
        <w:t xml:space="preserve">, 71 </w:t>
      </w:r>
      <w:proofErr w:type="spellStart"/>
      <w:r w:rsidRPr="00B81E0B">
        <w:rPr>
          <w:smallCaps/>
        </w:rPr>
        <w:t>Harv</w:t>
      </w:r>
      <w:proofErr w:type="spellEnd"/>
      <w:r w:rsidRPr="00B81E0B">
        <w:rPr>
          <w:smallCaps/>
        </w:rPr>
        <w:t>.</w:t>
      </w:r>
      <w:proofErr w:type="gramEnd"/>
      <w:r w:rsidRPr="00B81E0B">
        <w:rPr>
          <w:smallCaps/>
        </w:rPr>
        <w:t xml:space="preserve"> L. Rev. </w:t>
      </w:r>
      <w:r w:rsidRPr="00B81E0B">
        <w:t>630, 648</w:t>
      </w:r>
      <w:r>
        <w:t>–</w:t>
      </w:r>
      <w:r w:rsidRPr="00B81E0B">
        <w:t xml:space="preserve">61 (1958); </w:t>
      </w:r>
      <w:r w:rsidRPr="00B81E0B">
        <w:rPr>
          <w:i/>
        </w:rPr>
        <w:t xml:space="preserve">see also </w:t>
      </w:r>
      <w:proofErr w:type="gramStart"/>
      <w:r w:rsidRPr="00B81E0B">
        <w:t>Hart,</w:t>
      </w:r>
      <w:proofErr w:type="gramEnd"/>
      <w:r w:rsidRPr="00B81E0B">
        <w:t xml:space="preserve"> </w:t>
      </w:r>
      <w:r w:rsidRPr="00B81E0B">
        <w:rPr>
          <w:i/>
        </w:rPr>
        <w:t xml:space="preserve">supra </w:t>
      </w:r>
      <w:r w:rsidRPr="00B81E0B">
        <w:t xml:space="preserve">note </w:t>
      </w:r>
      <w:r>
        <w:fldChar w:fldCharType="begin"/>
      </w:r>
      <w:r>
        <w:instrText xml:space="preserve"> NOTEREF _Ref430262815 \h </w:instrText>
      </w:r>
      <w:r>
        <w:fldChar w:fldCharType="separate"/>
      </w:r>
      <w:r>
        <w:t>37</w:t>
      </w:r>
      <w:r>
        <w:fldChar w:fldCharType="end"/>
      </w:r>
      <w:r w:rsidRPr="003B5186">
        <w:t>,</w:t>
      </w:r>
      <w:r w:rsidRPr="00B81E0B">
        <w:t xml:space="preserve"> at 617 (discussing Gustav </w:t>
      </w:r>
      <w:proofErr w:type="spellStart"/>
      <w:r w:rsidRPr="00B81E0B">
        <w:t>Radbruch</w:t>
      </w:r>
      <w:proofErr w:type="spellEnd"/>
      <w:r w:rsidRPr="00B81E0B">
        <w:t xml:space="preserve">, a leading German legal theorist, who recanted his belief in pure positivism after the evils it permitted under the Nazi regime).  </w:t>
      </w:r>
    </w:p>
  </w:footnote>
  <w:footnote w:id="49">
    <w:p w14:paraId="73B364AB" w14:textId="27A5C81C"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proofErr w:type="gramStart"/>
      <w:r w:rsidRPr="00B37B3B">
        <w:rPr>
          <w:smallCaps/>
        </w:rPr>
        <w:t>Cover</w:t>
      </w:r>
      <w:r w:rsidRPr="00B37B3B">
        <w:t>,</w:t>
      </w:r>
      <w:proofErr w:type="gramEnd"/>
      <w:r w:rsidRPr="00B37B3B">
        <w:t xml:space="preserve"> </w:t>
      </w:r>
      <w:r w:rsidRPr="00B37B3B">
        <w:rPr>
          <w:i/>
        </w:rPr>
        <w:t>supra</w:t>
      </w:r>
      <w:r w:rsidRPr="00B37B3B">
        <w:t xml:space="preserve"> note </w:t>
      </w:r>
      <w:r>
        <w:fldChar w:fldCharType="begin"/>
      </w:r>
      <w:r>
        <w:instrText xml:space="preserve"> NOTEREF _Ref430262850 \h </w:instrText>
      </w:r>
      <w:r>
        <w:fldChar w:fldCharType="separate"/>
      </w:r>
      <w:r>
        <w:t>7</w:t>
      </w:r>
      <w:r>
        <w:fldChar w:fldCharType="end"/>
      </w:r>
      <w:r w:rsidRPr="00B37B3B">
        <w:t xml:space="preserve"> at </w:t>
      </w:r>
      <w:r>
        <w:t>119–</w:t>
      </w:r>
      <w:r w:rsidRPr="00B37B3B">
        <w:t>23</w:t>
      </w:r>
      <w:r>
        <w:t>.</w:t>
      </w:r>
      <w:r w:rsidRPr="00032B94">
        <w:t xml:space="preserve"> </w:t>
      </w:r>
    </w:p>
  </w:footnote>
  <w:footnote w:id="50">
    <w:p w14:paraId="187DA6AE" w14:textId="77777777" w:rsidR="00233E2A" w:rsidRPr="00032B94" w:rsidRDefault="00233E2A" w:rsidP="00B34C67">
      <w:pPr>
        <w:pStyle w:val="FootnoteText"/>
        <w:spacing w:line="600" w:lineRule="auto"/>
      </w:pPr>
      <w:r w:rsidRPr="00EE0D8F">
        <w:rPr>
          <w:rStyle w:val="FootnoteReference"/>
          <w:color w:val="000000"/>
          <w:sz w:val="16"/>
          <w:szCs w:val="24"/>
          <w:vertAlign w:val="baseline"/>
        </w:rPr>
        <w:footnoteRef/>
      </w:r>
      <w:r>
        <w:t>.</w:t>
      </w:r>
      <w:r>
        <w:tab/>
      </w:r>
      <w:r>
        <w:rPr>
          <w:i/>
        </w:rPr>
        <w:t>See generally, e.g.</w:t>
      </w:r>
      <w:r w:rsidRPr="00AD6135">
        <w:t>,</w:t>
      </w:r>
      <w:r>
        <w:rPr>
          <w:i/>
        </w:rPr>
        <w:t xml:space="preserve"> </w:t>
      </w:r>
      <w:r>
        <w:t xml:space="preserve">Jeffrey M. Schmitt, </w:t>
      </w:r>
      <w:r>
        <w:rPr>
          <w:i/>
        </w:rPr>
        <w:t>The Antislavery Judge Reconsidered</w:t>
      </w:r>
      <w:r>
        <w:t xml:space="preserve">, 29 </w:t>
      </w:r>
      <w:r w:rsidRPr="000565E2">
        <w:rPr>
          <w:smallCaps/>
        </w:rPr>
        <w:t>Law &amp; Hist. Rev.</w:t>
      </w:r>
      <w:r>
        <w:t xml:space="preserve"> 797, 799–802 (2011) (explaining the political context in which antislavery judges operated in order to better understand why they supported the Fugitive Slave Act); Karla Mari </w:t>
      </w:r>
      <w:proofErr w:type="spellStart"/>
      <w:r>
        <w:t>McKanders</w:t>
      </w:r>
      <w:proofErr w:type="spellEnd"/>
      <w:r>
        <w:t xml:space="preserve">, </w:t>
      </w:r>
      <w:r>
        <w:rPr>
          <w:i/>
        </w:rPr>
        <w:t>Immigration Enforcement and the Fugitive Slave Acts: Exploring Their Similarities</w:t>
      </w:r>
      <w:r>
        <w:t xml:space="preserve">, 61 </w:t>
      </w:r>
      <w:r w:rsidRPr="000565E2">
        <w:rPr>
          <w:smallCaps/>
        </w:rPr>
        <w:t>Cath. U. L. Rev.</w:t>
      </w:r>
      <w:r>
        <w:t xml:space="preserve"> 921, 926 (2012) (providing information on the Fugitive Slave Act of 1793).</w:t>
      </w:r>
      <w:r w:rsidRPr="00032B94">
        <w:t xml:space="preserve"> </w:t>
      </w:r>
    </w:p>
  </w:footnote>
  <w:footnote w:id="51">
    <w:p w14:paraId="27700D92" w14:textId="6BF885BA"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gramStart"/>
      <w:r w:rsidRPr="00B81E0B">
        <w:rPr>
          <w:smallCaps/>
        </w:rPr>
        <w:t>Cover</w:t>
      </w:r>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_Ref430262850 \h </w:instrText>
      </w:r>
      <w:r>
        <w:fldChar w:fldCharType="separate"/>
      </w:r>
      <w:r>
        <w:t>7</w:t>
      </w:r>
      <w:r>
        <w:fldChar w:fldCharType="end"/>
      </w:r>
      <w:r>
        <w:t>,</w:t>
      </w:r>
      <w:r w:rsidRPr="00B81E0B">
        <w:t xml:space="preserve"> at </w:t>
      </w:r>
      <w:r>
        <w:t>198</w:t>
      </w:r>
      <w:r w:rsidRPr="00B81E0B">
        <w:t xml:space="preserve">. </w:t>
      </w:r>
    </w:p>
  </w:footnote>
  <w:footnote w:id="52">
    <w:p w14:paraId="10C561E6" w14:textId="382F3040"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Id</w:t>
      </w:r>
      <w:r w:rsidRPr="00B81E0B">
        <w:t>. at 228.</w:t>
      </w:r>
      <w:proofErr w:type="gramEnd"/>
    </w:p>
  </w:footnote>
  <w:footnote w:id="53">
    <w:p w14:paraId="7F496F72" w14:textId="77777777" w:rsidR="00233E2A" w:rsidRPr="00F0585F" w:rsidRDefault="00233E2A" w:rsidP="00B34C67">
      <w:pPr>
        <w:pStyle w:val="FootnoteText"/>
        <w:spacing w:line="600" w:lineRule="auto"/>
        <w:rPr>
          <w:sz w:val="16"/>
        </w:rPr>
      </w:pPr>
      <w:r w:rsidRPr="00F0585F">
        <w:rPr>
          <w:rStyle w:val="FootnoteReference"/>
          <w:sz w:val="16"/>
          <w:vertAlign w:val="baseline"/>
        </w:rPr>
        <w:footnoteRef/>
      </w:r>
      <w:r>
        <w:rPr>
          <w:sz w:val="16"/>
        </w:rPr>
        <w:t>.</w:t>
      </w:r>
      <w:r>
        <w:rPr>
          <w:sz w:val="16"/>
        </w:rPr>
        <w:tab/>
      </w:r>
      <w:proofErr w:type="gramStart"/>
      <w:r w:rsidRPr="006B7B4E">
        <w:rPr>
          <w:iCs/>
        </w:rPr>
        <w:t>Spaulding v. Zimmerman</w:t>
      </w:r>
      <w:r w:rsidRPr="006B7B4E">
        <w:t xml:space="preserve">, 116 N.W.2d 704 </w:t>
      </w:r>
      <w:r>
        <w:t xml:space="preserve">Minn. </w:t>
      </w:r>
      <w:r w:rsidRPr="006B7B4E">
        <w:t>(1962).</w:t>
      </w:r>
      <w:proofErr w:type="gramEnd"/>
    </w:p>
  </w:footnote>
  <w:footnote w:id="54">
    <w:p w14:paraId="3F455FC6" w14:textId="055ACE8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Pr>
          <w:i/>
        </w:rPr>
        <w:t>Id.</w:t>
      </w:r>
      <w:r>
        <w:t xml:space="preserve"> at 707–08.</w:t>
      </w:r>
      <w:proofErr w:type="gramEnd"/>
    </w:p>
  </w:footnote>
  <w:footnote w:id="55">
    <w:p w14:paraId="63781667" w14:textId="314FAE0D"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Id.</w:t>
      </w:r>
      <w:r w:rsidRPr="00B81E0B">
        <w:t xml:space="preserve"> </w:t>
      </w:r>
    </w:p>
  </w:footnote>
  <w:footnote w:id="56">
    <w:p w14:paraId="110067B4" w14:textId="77777777" w:rsidR="00233E2A" w:rsidRPr="00F0585F" w:rsidRDefault="00233E2A" w:rsidP="00B34C67">
      <w:pPr>
        <w:pStyle w:val="FootnoteText"/>
        <w:spacing w:line="600" w:lineRule="auto"/>
        <w:rPr>
          <w:sz w:val="16"/>
        </w:rPr>
      </w:pPr>
      <w:r w:rsidRPr="00F0585F">
        <w:rPr>
          <w:rStyle w:val="FootnoteReference"/>
          <w:sz w:val="16"/>
          <w:vertAlign w:val="baseline"/>
        </w:rPr>
        <w:footnoteRef/>
      </w:r>
      <w:r>
        <w:rPr>
          <w:sz w:val="16"/>
        </w:rPr>
        <w:t>.</w:t>
      </w:r>
      <w:r>
        <w:rPr>
          <w:sz w:val="16"/>
        </w:rPr>
        <w:tab/>
      </w:r>
      <w:proofErr w:type="gramStart"/>
      <w:r>
        <w:rPr>
          <w:i/>
        </w:rPr>
        <w:t>Id.</w:t>
      </w:r>
      <w:r>
        <w:t xml:space="preserve"> at 708.</w:t>
      </w:r>
      <w:proofErr w:type="gramEnd"/>
    </w:p>
  </w:footnote>
  <w:footnote w:id="57">
    <w:p w14:paraId="579728A6" w14:textId="7AA5AFF6"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i/>
        </w:rPr>
        <w:t>Id.</w:t>
      </w:r>
      <w:r>
        <w:rPr>
          <w:i/>
        </w:rPr>
        <w:t xml:space="preserve"> </w:t>
      </w:r>
      <w:r>
        <w:t>at 709–10.</w:t>
      </w:r>
      <w:proofErr w:type="gramEnd"/>
    </w:p>
  </w:footnote>
  <w:footnote w:id="58">
    <w:p w14:paraId="5CFF545A" w14:textId="58D4E6C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i/>
        </w:rPr>
        <w:t>Id.</w:t>
      </w:r>
      <w:r w:rsidRPr="00B81E0B">
        <w:t xml:space="preserve"> </w:t>
      </w:r>
      <w:r>
        <w:t>at 706, 711.</w:t>
      </w:r>
      <w:proofErr w:type="gramEnd"/>
    </w:p>
  </w:footnote>
  <w:footnote w:id="59">
    <w:p w14:paraId="4A53D7B0" w14:textId="116E8D5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Monroe H. Freedman, </w:t>
      </w:r>
      <w:r w:rsidRPr="00B81E0B">
        <w:rPr>
          <w:i/>
        </w:rPr>
        <w:t>The Life-Saving Exception to Confidentiality: Restating Law Without the Was, the Will Be, or the Ought to Be</w:t>
      </w:r>
      <w:r w:rsidRPr="00B81E0B">
        <w:t xml:space="preserve">, 29 </w:t>
      </w:r>
      <w:r w:rsidRPr="00B81E0B">
        <w:rPr>
          <w:smallCaps/>
        </w:rPr>
        <w:t xml:space="preserve">Loy. </w:t>
      </w:r>
      <w:proofErr w:type="gramStart"/>
      <w:r w:rsidRPr="00B81E0B">
        <w:rPr>
          <w:smallCaps/>
        </w:rPr>
        <w:t>L.A. L. Rev. 1631, 1632 (1996).</w:t>
      </w:r>
      <w:proofErr w:type="gramEnd"/>
    </w:p>
  </w:footnote>
  <w:footnote w:id="60">
    <w:p w14:paraId="0D86505C" w14:textId="77777777" w:rsidR="00233E2A" w:rsidRPr="00F0585F" w:rsidRDefault="00233E2A" w:rsidP="00B34C67">
      <w:pPr>
        <w:pStyle w:val="FootnoteText"/>
        <w:spacing w:line="600" w:lineRule="auto"/>
        <w:rPr>
          <w:sz w:val="16"/>
        </w:rPr>
      </w:pPr>
      <w:r w:rsidRPr="00F0585F">
        <w:rPr>
          <w:rStyle w:val="FootnoteReference"/>
          <w:sz w:val="16"/>
          <w:vertAlign w:val="baseline"/>
        </w:rPr>
        <w:footnoteRef/>
      </w:r>
      <w:r>
        <w:rPr>
          <w:sz w:val="16"/>
        </w:rPr>
        <w:t>.</w:t>
      </w:r>
      <w:r>
        <w:rPr>
          <w:sz w:val="16"/>
        </w:rPr>
        <w:tab/>
      </w:r>
      <w:r>
        <w:rPr>
          <w:i/>
        </w:rPr>
        <w:t>Id.</w:t>
      </w:r>
      <w:r>
        <w:t xml:space="preserve"> at 1633 (citing </w:t>
      </w:r>
      <w:r w:rsidRPr="00BA549F">
        <w:rPr>
          <w:smallCaps/>
        </w:rPr>
        <w:t>Restatement of the Law:</w:t>
      </w:r>
      <w:r>
        <w:t xml:space="preserve"> </w:t>
      </w:r>
      <w:r w:rsidRPr="00BA549F">
        <w:rPr>
          <w:smallCaps/>
        </w:rPr>
        <w:t>The Law Governing Lawyers</w:t>
      </w:r>
      <w:r>
        <w:t xml:space="preserve"> § 132 </w:t>
      </w:r>
      <w:proofErr w:type="spellStart"/>
      <w:r>
        <w:t>cmt</w:t>
      </w:r>
      <w:proofErr w:type="spellEnd"/>
      <w:r>
        <w:t>. E, illus. 4 (</w:t>
      </w:r>
      <w:r w:rsidRPr="00012E4E">
        <w:rPr>
          <w:smallCaps/>
        </w:rPr>
        <w:t>Am. Law Inst</w:t>
      </w:r>
      <w:r>
        <w:t>., Tentative Draft No. 2, 1989)).</w:t>
      </w:r>
    </w:p>
  </w:footnote>
  <w:footnote w:id="61">
    <w:p w14:paraId="74C58F98" w14:textId="4192B973"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Model Rules</w:t>
      </w:r>
      <w:r w:rsidRPr="00B81E0B">
        <w:t xml:space="preserve">, </w:t>
      </w:r>
      <w:r w:rsidRPr="00B81E0B">
        <w:rPr>
          <w:i/>
        </w:rPr>
        <w:t xml:space="preserve">supra </w:t>
      </w:r>
      <w:r w:rsidRPr="00B81E0B">
        <w:t xml:space="preserve">note </w:t>
      </w:r>
      <w:r>
        <w:fldChar w:fldCharType="begin"/>
      </w:r>
      <w:r>
        <w:instrText xml:space="preserve"> NOTEREF _Ref430262485 \h </w:instrText>
      </w:r>
      <w:r>
        <w:fldChar w:fldCharType="separate"/>
      </w:r>
      <w:r>
        <w:t>10</w:t>
      </w:r>
      <w:r>
        <w:fldChar w:fldCharType="end"/>
      </w:r>
      <w:r>
        <w:t>, r.</w:t>
      </w:r>
      <w:r w:rsidRPr="00B81E0B">
        <w:t xml:space="preserve"> 1.6(b</w:t>
      </w:r>
      <w:proofErr w:type="gramStart"/>
      <w:r w:rsidRPr="00B81E0B">
        <w:t>)(</w:t>
      </w:r>
      <w:proofErr w:type="gramEnd"/>
      <w:r w:rsidRPr="00B81E0B">
        <w:t>1).</w:t>
      </w:r>
    </w:p>
  </w:footnote>
  <w:footnote w:id="62">
    <w:p w14:paraId="5A22A092" w14:textId="52F248E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 xml:space="preserve">David </w:t>
      </w:r>
      <w:proofErr w:type="spellStart"/>
      <w:r w:rsidRPr="00B81E0B">
        <w:rPr>
          <w:smallCaps/>
        </w:rPr>
        <w:t>Luban</w:t>
      </w:r>
      <w:proofErr w:type="spellEnd"/>
      <w:r w:rsidRPr="00B81E0B">
        <w:rPr>
          <w:smallCaps/>
        </w:rPr>
        <w:t xml:space="preserve">, Lawyers </w:t>
      </w:r>
      <w:r w:rsidRPr="00120394">
        <w:rPr>
          <w:smallCaps/>
        </w:rPr>
        <w:t>A</w:t>
      </w:r>
      <w:r w:rsidRPr="00B81E0B">
        <w:rPr>
          <w:smallCaps/>
        </w:rPr>
        <w:t>nd Justice: An Ethical Study</w:t>
      </w:r>
      <w:r w:rsidRPr="00B81E0B">
        <w:t xml:space="preserve"> 35 (1988).</w:t>
      </w:r>
    </w:p>
  </w:footnote>
  <w:footnote w:id="63">
    <w:p w14:paraId="7D76DFAC" w14:textId="0B93877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Ellen </w:t>
      </w:r>
      <w:proofErr w:type="spellStart"/>
      <w:r w:rsidRPr="00B81E0B">
        <w:t>Yaroshefsky</w:t>
      </w:r>
      <w:proofErr w:type="spellEnd"/>
      <w:r w:rsidRPr="00B81E0B">
        <w:t xml:space="preserve">, </w:t>
      </w:r>
      <w:r w:rsidRPr="00B81E0B">
        <w:rPr>
          <w:i/>
        </w:rPr>
        <w:t>Military Lawyering at the Edge of the Rule of Law at Guantanamo: Should Lawyers Be Permitted to Violate the Law</w:t>
      </w:r>
      <w:proofErr w:type="gramStart"/>
      <w:r w:rsidRPr="00B81E0B">
        <w:rPr>
          <w:i/>
        </w:rPr>
        <w:t>?</w:t>
      </w:r>
      <w:r w:rsidRPr="00B81E0B">
        <w:t>,</w:t>
      </w:r>
      <w:proofErr w:type="gramEnd"/>
      <w:r w:rsidRPr="00B81E0B">
        <w:t xml:space="preserve"> 36 </w:t>
      </w:r>
      <w:r w:rsidRPr="00B81E0B">
        <w:rPr>
          <w:smallCaps/>
        </w:rPr>
        <w:t>Hofstra L. Rev.</w:t>
      </w:r>
      <w:r w:rsidRPr="00B81E0B">
        <w:t xml:space="preserve"> 563, 581 (2007).</w:t>
      </w:r>
    </w:p>
  </w:footnote>
  <w:footnote w:id="64">
    <w:p w14:paraId="546FB322" w14:textId="062F2FDD" w:rsidR="00233E2A" w:rsidRPr="00B81E0B" w:rsidRDefault="00233E2A" w:rsidP="00B81E0B">
      <w:pPr>
        <w:pStyle w:val="FootnoteText"/>
        <w:spacing w:line="600" w:lineRule="auto"/>
        <w:rPr>
          <w:i/>
        </w:rPr>
      </w:pPr>
      <w:r w:rsidRPr="00B81E0B">
        <w:rPr>
          <w:rStyle w:val="FootnoteReference"/>
          <w:color w:val="000000"/>
          <w:sz w:val="16"/>
          <w:vertAlign w:val="baseline"/>
        </w:rPr>
        <w:footnoteRef/>
      </w:r>
      <w:r>
        <w:rPr>
          <w:i/>
        </w:rPr>
        <w:t>.</w:t>
      </w:r>
      <w:r>
        <w:rPr>
          <w:i/>
        </w:rPr>
        <w:tab/>
      </w:r>
      <w:r w:rsidRPr="00B81E0B">
        <w:rPr>
          <w:i/>
        </w:rPr>
        <w:t>See</w:t>
      </w:r>
      <w:r w:rsidRPr="00B81E0B">
        <w:t xml:space="preserve"> </w:t>
      </w:r>
      <w:r w:rsidRPr="00B81E0B">
        <w:rPr>
          <w:smallCaps/>
        </w:rPr>
        <w:t>Lon L. Fuller, The Morality of Law</w:t>
      </w:r>
      <w:r w:rsidRPr="00B81E0B">
        <w:t xml:space="preserve"> </w:t>
      </w:r>
      <w:r>
        <w:t>96</w:t>
      </w:r>
      <w:r w:rsidRPr="00B81E0B">
        <w:t xml:space="preserve"> (rev. ed. 1969).</w:t>
      </w:r>
    </w:p>
  </w:footnote>
  <w:footnote w:id="65">
    <w:p w14:paraId="5C37FDAF" w14:textId="5B4BF21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Though this is perhaps a mere matter of semantics, the term “ethical discretion” captures the idea of rationally using one’s moral compass to take action in spite of the rules of professional conduct. </w:t>
      </w:r>
      <w:r>
        <w:t xml:space="preserve"> </w:t>
      </w:r>
      <w:r w:rsidRPr="00B81E0B">
        <w:t xml:space="preserve">“Ethical disobedience,” by contrast, suggests an emotional air of defiance and rebellion that this Essay does not intend to convey. </w:t>
      </w:r>
    </w:p>
  </w:footnote>
  <w:footnote w:id="66">
    <w:p w14:paraId="6B0C16B6" w14:textId="77777777" w:rsidR="00233E2A" w:rsidRPr="00F14E84" w:rsidRDefault="00233E2A" w:rsidP="00B34C67">
      <w:pPr>
        <w:pStyle w:val="FootnoteText"/>
        <w:spacing w:line="600" w:lineRule="auto"/>
        <w:rPr>
          <w:sz w:val="16"/>
        </w:rPr>
      </w:pPr>
      <w:r w:rsidRPr="00F14E84">
        <w:rPr>
          <w:rStyle w:val="FootnoteReference"/>
          <w:sz w:val="16"/>
          <w:vertAlign w:val="baseline"/>
        </w:rPr>
        <w:footnoteRef/>
      </w:r>
      <w:r>
        <w:rPr>
          <w:sz w:val="16"/>
        </w:rPr>
        <w:t>.</w:t>
      </w:r>
      <w:r>
        <w:rPr>
          <w:sz w:val="16"/>
        </w:rPr>
        <w:tab/>
      </w:r>
      <w:r>
        <w:rPr>
          <w:i/>
        </w:rPr>
        <w:t xml:space="preserve">See infra </w:t>
      </w:r>
      <w:r>
        <w:t>Part III.</w:t>
      </w:r>
    </w:p>
  </w:footnote>
  <w:footnote w:id="67">
    <w:p w14:paraId="49D032C9" w14:textId="45AD2B01"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Henry David Thoreau, On Civil Disobedience</w:t>
      </w:r>
      <w:r w:rsidRPr="00B81E0B">
        <w:t xml:space="preserve"> (1849), </w:t>
      </w:r>
      <w:r w:rsidRPr="00642E0A">
        <w:rPr>
          <w:i/>
        </w:rPr>
        <w:t xml:space="preserve">reprinted in </w:t>
      </w:r>
      <w:r w:rsidRPr="00642E0A">
        <w:rPr>
          <w:smallCaps/>
        </w:rPr>
        <w:t>Walden and Civil Disobedience 224, 231</w:t>
      </w:r>
      <w:r w:rsidRPr="00642E0A">
        <w:t xml:space="preserve"> (Owen Thomas, ed. 1966</w:t>
      </w:r>
      <w:r w:rsidRPr="00B81E0B">
        <w:t>).</w:t>
      </w:r>
    </w:p>
  </w:footnote>
  <w:footnote w:id="68">
    <w:p w14:paraId="53392DCC" w14:textId="77777777" w:rsidR="00233E2A" w:rsidRPr="006D1589" w:rsidRDefault="00233E2A" w:rsidP="00B34C67">
      <w:pPr>
        <w:pStyle w:val="FootnoteText"/>
        <w:spacing w:line="600" w:lineRule="auto"/>
        <w:rPr>
          <w:sz w:val="16"/>
        </w:rPr>
      </w:pPr>
      <w:r w:rsidRPr="006D1589">
        <w:rPr>
          <w:rStyle w:val="FootnoteReference"/>
          <w:sz w:val="16"/>
          <w:vertAlign w:val="baseline"/>
        </w:rPr>
        <w:footnoteRef/>
      </w:r>
      <w:r>
        <w:rPr>
          <w:sz w:val="16"/>
        </w:rPr>
        <w:t>.</w:t>
      </w:r>
      <w:r>
        <w:rPr>
          <w:sz w:val="16"/>
        </w:rPr>
        <w:tab/>
      </w:r>
      <w:r>
        <w:rPr>
          <w:i/>
          <w:iCs/>
        </w:rPr>
        <w:t xml:space="preserve">See </w:t>
      </w:r>
      <w:r w:rsidRPr="00B1732B">
        <w:rPr>
          <w:smallCaps/>
        </w:rPr>
        <w:t>Cover</w:t>
      </w:r>
      <w:r>
        <w:t xml:space="preserve">, </w:t>
      </w:r>
      <w:r>
        <w:rPr>
          <w:i/>
          <w:iCs/>
        </w:rPr>
        <w:t xml:space="preserve">supra </w:t>
      </w:r>
      <w:r w:rsidRPr="00B80644">
        <w:t xml:space="preserve">note </w:t>
      </w:r>
      <w:r>
        <w:fldChar w:fldCharType="begin"/>
      </w:r>
      <w:r>
        <w:instrText xml:space="preserve"> NOTEREF _Ref430262850 \h </w:instrText>
      </w:r>
      <w:r>
        <w:fldChar w:fldCharType="separate"/>
      </w:r>
      <w:r>
        <w:t>7</w:t>
      </w:r>
      <w:r>
        <w:fldChar w:fldCharType="end"/>
      </w:r>
      <w:r w:rsidRPr="00B80644">
        <w:t>.</w:t>
      </w:r>
    </w:p>
  </w:footnote>
  <w:footnote w:id="69">
    <w:p w14:paraId="539ED0B6" w14:textId="0AFCC9CC"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032B94">
        <w:rPr>
          <w:i/>
        </w:rPr>
        <w:t xml:space="preserve">Id. </w:t>
      </w:r>
      <w:r w:rsidRPr="00032B94">
        <w:t>at 6.</w:t>
      </w:r>
      <w:proofErr w:type="gramEnd"/>
      <w:r w:rsidRPr="00032B94">
        <w:t xml:space="preserve"> </w:t>
      </w:r>
    </w:p>
  </w:footnote>
  <w:footnote w:id="70">
    <w:p w14:paraId="0EB9BBA6" w14:textId="33455848"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Id.</w:t>
      </w:r>
    </w:p>
  </w:footnote>
  <w:footnote w:id="71">
    <w:p w14:paraId="06608781" w14:textId="1ED6572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r w:rsidRPr="00B81E0B">
        <w:t xml:space="preserve"> </w:t>
      </w:r>
    </w:p>
  </w:footnote>
  <w:footnote w:id="72">
    <w:p w14:paraId="403B1C2E" w14:textId="0C96E32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p>
  </w:footnote>
  <w:footnote w:id="73">
    <w:p w14:paraId="36B4F305" w14:textId="13951228"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p>
  </w:footnote>
  <w:footnote w:id="74">
    <w:p w14:paraId="56DBC648" w14:textId="58E64AD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p>
  </w:footnote>
  <w:footnote w:id="75">
    <w:p w14:paraId="48528C3A" w14:textId="77777777" w:rsidR="00233E2A" w:rsidRPr="006D1589" w:rsidRDefault="00233E2A" w:rsidP="00B34C67">
      <w:pPr>
        <w:pStyle w:val="FootnoteText"/>
        <w:spacing w:line="600" w:lineRule="auto"/>
        <w:rPr>
          <w:sz w:val="16"/>
        </w:rPr>
      </w:pPr>
      <w:r w:rsidRPr="006D1589">
        <w:rPr>
          <w:rStyle w:val="FootnoteReference"/>
          <w:sz w:val="16"/>
          <w:vertAlign w:val="baseline"/>
        </w:rPr>
        <w:footnoteRef/>
      </w:r>
      <w:r>
        <w:rPr>
          <w:sz w:val="16"/>
        </w:rPr>
        <w:t>.</w:t>
      </w:r>
      <w:r>
        <w:rPr>
          <w:sz w:val="16"/>
        </w:rPr>
        <w:tab/>
      </w:r>
      <w:r>
        <w:rPr>
          <w:i/>
          <w:iCs/>
        </w:rPr>
        <w:t>See id.</w:t>
      </w:r>
      <w:r>
        <w:t xml:space="preserve"> </w:t>
      </w:r>
      <w:proofErr w:type="gramStart"/>
      <w:r>
        <w:t>at</w:t>
      </w:r>
      <w:proofErr w:type="gramEnd"/>
      <w:r>
        <w:t xml:space="preserve"> 119–23.</w:t>
      </w:r>
    </w:p>
  </w:footnote>
  <w:footnote w:id="76">
    <w:p w14:paraId="21DA5F45" w14:textId="36DB0AC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Brown v. R.J. Reynolds Tobacco Co., 576 F. Supp. 2d 1328, 1347 n.28 (M.D. Fla. </w:t>
      </w:r>
      <w:r w:rsidRPr="00EB08E3">
        <w:t>2008)</w:t>
      </w:r>
      <w:r>
        <w:t>,</w:t>
      </w:r>
      <w:r w:rsidRPr="00EB08E3">
        <w:t xml:space="preserve"> </w:t>
      </w:r>
      <w:r w:rsidRPr="00EB08E3">
        <w:rPr>
          <w:i/>
          <w:iCs/>
        </w:rPr>
        <w:t>vacated,</w:t>
      </w:r>
      <w:r w:rsidRPr="00EB08E3">
        <w:t xml:space="preserve"> 611 F.3d 1324 (11th Cir. 2010)</w:t>
      </w:r>
      <w:r>
        <w:t xml:space="preserve"> (quoting </w:t>
      </w:r>
      <w:r w:rsidRPr="00690F23">
        <w:rPr>
          <w:smallCaps/>
        </w:rPr>
        <w:t>Lawyer’s Wit and Wisdom</w:t>
      </w:r>
      <w:r>
        <w:rPr>
          <w:smallCaps/>
        </w:rPr>
        <w:t xml:space="preserve"> </w:t>
      </w:r>
      <w:r>
        <w:t xml:space="preserve">152 (Bruce Nash &amp; Allan </w:t>
      </w:r>
      <w:proofErr w:type="spellStart"/>
      <w:r>
        <w:t>Zullo</w:t>
      </w:r>
      <w:proofErr w:type="spellEnd"/>
      <w:r>
        <w:t xml:space="preserve"> eds., 1995)).</w:t>
      </w:r>
    </w:p>
  </w:footnote>
  <w:footnote w:id="77">
    <w:p w14:paraId="51859782" w14:textId="502A767A"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spellStart"/>
      <w:proofErr w:type="gramStart"/>
      <w:r w:rsidRPr="00B81E0B">
        <w:t>Oleson</w:t>
      </w:r>
      <w:proofErr w:type="spellEnd"/>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_Ref432679517 \h </w:instrText>
      </w:r>
      <w:r>
        <w:fldChar w:fldCharType="separate"/>
      </w:r>
      <w:r>
        <w:t>3</w:t>
      </w:r>
      <w:r>
        <w:fldChar w:fldCharType="end"/>
      </w:r>
      <w:r w:rsidRPr="00032B94">
        <w:t>,</w:t>
      </w:r>
      <w:r w:rsidRPr="00B81E0B">
        <w:t xml:space="preserve"> at 69</w:t>
      </w:r>
      <w:r>
        <w:t>3</w:t>
      </w:r>
      <w:r w:rsidRPr="00B81E0B">
        <w:t>.</w:t>
      </w:r>
    </w:p>
  </w:footnote>
  <w:footnote w:id="78">
    <w:p w14:paraId="0D122DF9" w14:textId="7811C26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C322DF">
        <w:rPr>
          <w:i/>
        </w:rPr>
        <w:t>Id.</w:t>
      </w:r>
      <w:r>
        <w:rPr>
          <w:i/>
        </w:rPr>
        <w:t xml:space="preserve"> </w:t>
      </w:r>
      <w:r>
        <w:t xml:space="preserve">at 691 (quoting John S. Morton, Jr., </w:t>
      </w:r>
      <w:r w:rsidRPr="00BA549F">
        <w:rPr>
          <w:i/>
        </w:rPr>
        <w:t>Why Mandatory Minimums Make No Sense</w:t>
      </w:r>
      <w:r>
        <w:t xml:space="preserve">, </w:t>
      </w:r>
      <w:proofErr w:type="gramStart"/>
      <w:r w:rsidRPr="00B450AC">
        <w:rPr>
          <w:smallCaps/>
        </w:rPr>
        <w:t>Notre</w:t>
      </w:r>
      <w:proofErr w:type="gramEnd"/>
      <w:r w:rsidRPr="00B450AC">
        <w:rPr>
          <w:smallCaps/>
        </w:rPr>
        <w:t xml:space="preserve"> Dame J.L. Ethics: Pub. </w:t>
      </w:r>
      <w:proofErr w:type="spellStart"/>
      <w:proofErr w:type="gramStart"/>
      <w:r w:rsidRPr="00B450AC">
        <w:rPr>
          <w:smallCaps/>
        </w:rPr>
        <w:t>Pol’y</w:t>
      </w:r>
      <w:proofErr w:type="spellEnd"/>
      <w:r>
        <w:t xml:space="preserve"> 311, 311–12 (2004)).</w:t>
      </w:r>
      <w:proofErr w:type="gramEnd"/>
    </w:p>
  </w:footnote>
  <w:footnote w:id="79">
    <w:p w14:paraId="0D7A5179" w14:textId="77777777" w:rsidR="00233E2A" w:rsidRPr="00CA51E0" w:rsidRDefault="00233E2A" w:rsidP="00B34C67">
      <w:pPr>
        <w:pStyle w:val="FootnoteText"/>
        <w:spacing w:line="600" w:lineRule="auto"/>
        <w:rPr>
          <w:sz w:val="16"/>
        </w:rPr>
      </w:pPr>
      <w:r w:rsidRPr="00CA51E0">
        <w:rPr>
          <w:rStyle w:val="FootnoteReference"/>
          <w:sz w:val="16"/>
          <w:vertAlign w:val="baseline"/>
        </w:rPr>
        <w:footnoteRef/>
      </w:r>
      <w:r>
        <w:rPr>
          <w:sz w:val="16"/>
        </w:rPr>
        <w:t>.</w:t>
      </w:r>
      <w:r>
        <w:rPr>
          <w:sz w:val="16"/>
        </w:rPr>
        <w:tab/>
      </w:r>
      <w:r>
        <w:rPr>
          <w:i/>
          <w:iCs/>
        </w:rPr>
        <w:t>See, e.g.</w:t>
      </w:r>
      <w:r w:rsidRPr="00B450AC">
        <w:rPr>
          <w:iCs/>
        </w:rPr>
        <w:t>,</w:t>
      </w:r>
      <w:r>
        <w:rPr>
          <w:i/>
          <w:iCs/>
        </w:rPr>
        <w:t xml:space="preserve"> </w:t>
      </w:r>
      <w:r>
        <w:rPr>
          <w:iCs/>
        </w:rPr>
        <w:t xml:space="preserve">United States v. </w:t>
      </w:r>
      <w:proofErr w:type="spellStart"/>
      <w:r w:rsidRPr="00EE4C7F">
        <w:rPr>
          <w:iCs/>
        </w:rPr>
        <w:t>Angelos</w:t>
      </w:r>
      <w:proofErr w:type="spellEnd"/>
      <w:r w:rsidRPr="00EE4C7F">
        <w:t>, 345 F. Supp. 2d 1227, 1230</w:t>
      </w:r>
      <w:r>
        <w:t>, 1261</w:t>
      </w:r>
      <w:r w:rsidRPr="00EE4C7F">
        <w:t xml:space="preserve"> (D. Utah 2004)</w:t>
      </w:r>
      <w:r>
        <w:t>,</w:t>
      </w:r>
      <w:r w:rsidRPr="00EE4C7F">
        <w:t xml:space="preserve"> </w:t>
      </w:r>
      <w:r>
        <w:rPr>
          <w:i/>
          <w:iCs/>
        </w:rPr>
        <w:t>aff’</w:t>
      </w:r>
      <w:r w:rsidRPr="00EE4C7F">
        <w:rPr>
          <w:i/>
          <w:iCs/>
        </w:rPr>
        <w:t>d,</w:t>
      </w:r>
      <w:r w:rsidRPr="00EE4C7F">
        <w:t xml:space="preserve"> 433 F.3d 738 (10th Cir. 2006)</w:t>
      </w:r>
      <w:r>
        <w:t xml:space="preserve"> (applying the sentencing guidelines minimum sentence even though “[t]he court believes that to sentence [the defendant] to prison for the rest of his life is unjust, cruel, and even irrational”).</w:t>
      </w:r>
    </w:p>
  </w:footnote>
  <w:footnote w:id="80">
    <w:p w14:paraId="28944249" w14:textId="1495B611"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5E02CA">
        <w:rPr>
          <w:i/>
        </w:rPr>
        <w:t>Id.</w:t>
      </w:r>
      <w:r w:rsidRPr="005E02CA">
        <w:t xml:space="preserve"> at 1230.</w:t>
      </w:r>
      <w:proofErr w:type="gramEnd"/>
    </w:p>
  </w:footnote>
  <w:footnote w:id="81">
    <w:p w14:paraId="5ABFAE41" w14:textId="2E807B01"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Id.</w:t>
      </w:r>
      <w:r w:rsidRPr="00B81E0B">
        <w:t xml:space="preserve"> </w:t>
      </w:r>
    </w:p>
  </w:footnote>
  <w:footnote w:id="82">
    <w:p w14:paraId="068CD540" w14:textId="4E76615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p>
  </w:footnote>
  <w:footnote w:id="83">
    <w:p w14:paraId="63DD9F5C" w14:textId="57CC1B06"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015A7E">
        <w:t>United States</w:t>
      </w:r>
      <w:r w:rsidRPr="00B81E0B">
        <w:t xml:space="preserve"> v. </w:t>
      </w:r>
      <w:proofErr w:type="spellStart"/>
      <w:r w:rsidRPr="00B81E0B">
        <w:t>Angelos</w:t>
      </w:r>
      <w:proofErr w:type="spellEnd"/>
      <w:r w:rsidRPr="00B81E0B">
        <w:t>, 433 F.3d 738</w:t>
      </w:r>
      <w:r w:rsidRPr="00015A7E">
        <w:t>, 754</w:t>
      </w:r>
      <w:r w:rsidRPr="00B81E0B">
        <w:t xml:space="preserve"> (10th Cir.</w:t>
      </w:r>
      <w:r w:rsidRPr="00015A7E">
        <w:t xml:space="preserve"> </w:t>
      </w:r>
      <w:r w:rsidRPr="00B81E0B">
        <w:t>2006).</w:t>
      </w:r>
      <w:proofErr w:type="gramEnd"/>
      <w:r w:rsidRPr="00B81E0B">
        <w:t xml:space="preserve"> </w:t>
      </w:r>
    </w:p>
  </w:footnote>
  <w:footnote w:id="84">
    <w:p w14:paraId="48378595" w14:textId="7DE7E1C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proofErr w:type="gramStart"/>
      <w:r w:rsidRPr="00B81E0B">
        <w:rPr>
          <w:i/>
        </w:rPr>
        <w:t>Angelos</w:t>
      </w:r>
      <w:proofErr w:type="spellEnd"/>
      <w:r w:rsidRPr="00B81E0B">
        <w:t>, 345 F.</w:t>
      </w:r>
      <w:r>
        <w:t xml:space="preserve"> </w:t>
      </w:r>
      <w:r w:rsidRPr="00B81E0B">
        <w:t xml:space="preserve">Supp. </w:t>
      </w:r>
      <w:r>
        <w:t xml:space="preserve">2d </w:t>
      </w:r>
      <w:r w:rsidRPr="00B81E0B">
        <w:t>at 1230.</w:t>
      </w:r>
      <w:proofErr w:type="gramEnd"/>
      <w:r w:rsidRPr="00B81E0B">
        <w:t xml:space="preserve"> </w:t>
      </w:r>
    </w:p>
  </w:footnote>
  <w:footnote w:id="85">
    <w:p w14:paraId="150C73F5" w14:textId="4C35A51F"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Id. </w:t>
      </w:r>
      <w:r w:rsidRPr="00B81E0B">
        <w:t>at 1261</w:t>
      </w:r>
      <w:r>
        <w:t>–63</w:t>
      </w:r>
      <w:r w:rsidRPr="00B81E0B">
        <w:t xml:space="preserve">. </w:t>
      </w:r>
    </w:p>
  </w:footnote>
  <w:footnote w:id="86">
    <w:p w14:paraId="19C934C7" w14:textId="77777777" w:rsidR="00233E2A" w:rsidRPr="00CA51E0" w:rsidRDefault="00233E2A" w:rsidP="00B34C67">
      <w:pPr>
        <w:pStyle w:val="FootnoteText"/>
        <w:spacing w:line="600" w:lineRule="auto"/>
        <w:rPr>
          <w:sz w:val="16"/>
        </w:rPr>
      </w:pPr>
      <w:r w:rsidRPr="00CA51E0">
        <w:rPr>
          <w:rStyle w:val="FootnoteReference"/>
          <w:sz w:val="16"/>
          <w:vertAlign w:val="baseline"/>
        </w:rPr>
        <w:footnoteRef/>
      </w:r>
      <w:r>
        <w:rPr>
          <w:sz w:val="16"/>
        </w:rPr>
        <w:t>.</w:t>
      </w:r>
      <w:r>
        <w:rPr>
          <w:sz w:val="16"/>
        </w:rPr>
        <w:tab/>
      </w:r>
      <w:r w:rsidRPr="00015A7E">
        <w:rPr>
          <w:i/>
          <w:iCs/>
          <w:shd w:val="clear" w:color="auto" w:fill="FFFFFF"/>
        </w:rPr>
        <w:t>See</w:t>
      </w:r>
      <w:r>
        <w:rPr>
          <w:rStyle w:val="apple-converted-space"/>
          <w:i/>
          <w:iCs/>
          <w:shd w:val="clear" w:color="auto" w:fill="FFFFFF"/>
        </w:rPr>
        <w:t xml:space="preserve"> </w:t>
      </w:r>
      <w:r w:rsidRPr="00DF6D42">
        <w:rPr>
          <w:shd w:val="clear" w:color="auto" w:fill="FFFFFF"/>
        </w:rPr>
        <w:t xml:space="preserve">Donald A. </w:t>
      </w:r>
      <w:proofErr w:type="spellStart"/>
      <w:r w:rsidRPr="00DF6D42">
        <w:rPr>
          <w:shd w:val="clear" w:color="auto" w:fill="FFFFFF"/>
        </w:rPr>
        <w:t>Dripps</w:t>
      </w:r>
      <w:proofErr w:type="spellEnd"/>
      <w:r w:rsidRPr="00015A7E">
        <w:rPr>
          <w:smallCaps/>
          <w:shd w:val="clear" w:color="auto" w:fill="FFFFFF"/>
        </w:rPr>
        <w:t>,</w:t>
      </w:r>
      <w:r>
        <w:rPr>
          <w:rStyle w:val="apple-converted-space"/>
          <w:smallCaps/>
          <w:shd w:val="clear" w:color="auto" w:fill="FFFFFF"/>
        </w:rPr>
        <w:t xml:space="preserve"> </w:t>
      </w:r>
      <w:r w:rsidRPr="00015A7E">
        <w:rPr>
          <w:i/>
          <w:iCs/>
          <w:shd w:val="clear" w:color="auto" w:fill="FFFFFF"/>
        </w:rPr>
        <w:t>Reinventing Plea Bargaining</w:t>
      </w:r>
      <w:r w:rsidRPr="00015A7E">
        <w:rPr>
          <w:shd w:val="clear" w:color="auto" w:fill="FFFFFF"/>
        </w:rPr>
        <w:t>,</w:t>
      </w:r>
      <w:r>
        <w:rPr>
          <w:rStyle w:val="apple-converted-space"/>
          <w:shd w:val="clear" w:color="auto" w:fill="FFFFFF"/>
        </w:rPr>
        <w:t xml:space="preserve"> 59 (</w:t>
      </w:r>
      <w:proofErr w:type="spellStart"/>
      <w:r>
        <w:rPr>
          <w:rStyle w:val="apple-converted-space"/>
          <w:shd w:val="clear" w:color="auto" w:fill="FFFFFF"/>
        </w:rPr>
        <w:t>Robina</w:t>
      </w:r>
      <w:proofErr w:type="spellEnd"/>
      <w:r>
        <w:rPr>
          <w:rStyle w:val="apple-converted-space"/>
          <w:shd w:val="clear" w:color="auto" w:fill="FFFFFF"/>
        </w:rPr>
        <w:t xml:space="preserve"> Inst. Conference on the Future of Criminal Law, Working Paper, 2014) </w:t>
      </w:r>
      <w:r w:rsidRPr="00015A7E">
        <w:rPr>
          <w:smallCaps/>
          <w:shd w:val="clear" w:color="auto" w:fill="FFFFFF"/>
        </w:rPr>
        <w:t>(</w:t>
      </w:r>
      <w:r w:rsidRPr="00015A7E">
        <w:rPr>
          <w:shd w:val="clear" w:color="auto" w:fill="FFFFFF"/>
        </w:rPr>
        <w:t xml:space="preserve">commenting that </w:t>
      </w:r>
      <w:proofErr w:type="spellStart"/>
      <w:r w:rsidRPr="00015A7E">
        <w:rPr>
          <w:shd w:val="clear" w:color="auto" w:fill="FFFFFF"/>
        </w:rPr>
        <w:t>Angelos</w:t>
      </w:r>
      <w:proofErr w:type="spellEnd"/>
      <w:r w:rsidRPr="00015A7E">
        <w:rPr>
          <w:shd w:val="clear" w:color="auto" w:fill="FFFFFF"/>
        </w:rPr>
        <w:t xml:space="preserve"> has “an expected release date of November 18, 2051</w:t>
      </w:r>
      <w:r>
        <w:rPr>
          <w:shd w:val="clear" w:color="auto" w:fill="FFFFFF"/>
        </w:rPr>
        <w:t>”</w:t>
      </w:r>
      <w:r w:rsidRPr="00015A7E">
        <w:rPr>
          <w:shd w:val="clear" w:color="auto" w:fill="FFFFFF"/>
        </w:rPr>
        <w:t>)</w:t>
      </w:r>
      <w:r w:rsidRPr="00015A7E">
        <w:rPr>
          <w:smallCaps/>
          <w:shd w:val="clear" w:color="auto" w:fill="FFFFFF"/>
        </w:rPr>
        <w:t>;</w:t>
      </w:r>
      <w:r>
        <w:rPr>
          <w:rStyle w:val="apple-converted-space"/>
          <w:smallCaps/>
          <w:shd w:val="clear" w:color="auto" w:fill="FFFFFF"/>
        </w:rPr>
        <w:t xml:space="preserve"> </w:t>
      </w:r>
      <w:r w:rsidRPr="00015A7E">
        <w:rPr>
          <w:i/>
          <w:iCs/>
          <w:shd w:val="clear" w:color="auto" w:fill="FFFFFF"/>
        </w:rPr>
        <w:t>Nightline: Locked Up for Life on a Nonviolent Drug Bust</w:t>
      </w:r>
      <w:r>
        <w:rPr>
          <w:rStyle w:val="apple-converted-space"/>
          <w:i/>
          <w:iCs/>
          <w:shd w:val="clear" w:color="auto" w:fill="FFFFFF"/>
        </w:rPr>
        <w:t xml:space="preserve"> </w:t>
      </w:r>
      <w:r w:rsidRPr="00015A7E">
        <w:rPr>
          <w:shd w:val="clear" w:color="auto" w:fill="FFFFFF"/>
        </w:rPr>
        <w:t xml:space="preserve">(ABC television broadcast Aug. 12, 2015) (noting that President Obama has not yet commuted </w:t>
      </w:r>
      <w:proofErr w:type="spellStart"/>
      <w:r w:rsidRPr="00015A7E">
        <w:rPr>
          <w:shd w:val="clear" w:color="auto" w:fill="FFFFFF"/>
        </w:rPr>
        <w:t>Angelos’s</w:t>
      </w:r>
      <w:proofErr w:type="spellEnd"/>
      <w:r w:rsidRPr="00015A7E">
        <w:rPr>
          <w:shd w:val="clear" w:color="auto" w:fill="FFFFFF"/>
        </w:rPr>
        <w:t xml:space="preserve"> sentence).</w:t>
      </w:r>
    </w:p>
  </w:footnote>
  <w:footnote w:id="87">
    <w:p w14:paraId="56FA87AA" w14:textId="631142A2"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 xml:space="preserve">Model Rules, </w:t>
      </w:r>
      <w:r w:rsidRPr="00B81E0B">
        <w:rPr>
          <w:i/>
        </w:rPr>
        <w:t>supra</w:t>
      </w:r>
      <w:r w:rsidRPr="00B81E0B">
        <w:t xml:space="preserve"> note </w:t>
      </w:r>
      <w:r>
        <w:fldChar w:fldCharType="begin"/>
      </w:r>
      <w:r>
        <w:instrText xml:space="preserve"> NOTEREF _Ref430262485 \h  \* MERGEFORMAT </w:instrText>
      </w:r>
      <w:r>
        <w:fldChar w:fldCharType="separate"/>
      </w:r>
      <w:r>
        <w:t>10</w:t>
      </w:r>
      <w:r>
        <w:fldChar w:fldCharType="end"/>
      </w:r>
      <w:r w:rsidRPr="00032B94">
        <w:t xml:space="preserve">, </w:t>
      </w:r>
      <w:r>
        <w:t xml:space="preserve">at </w:t>
      </w:r>
      <w:r w:rsidRPr="00CA51E0">
        <w:t>r</w:t>
      </w:r>
      <w:r w:rsidRPr="00032B94">
        <w:rPr>
          <w:smallCaps/>
        </w:rPr>
        <w:t>.</w:t>
      </w:r>
      <w:r w:rsidRPr="00B81E0B">
        <w:t xml:space="preserve"> 1.16. </w:t>
      </w:r>
    </w:p>
  </w:footnote>
  <w:footnote w:id="88">
    <w:p w14:paraId="643368A3" w14:textId="732FBCED"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sidRPr="00B81E0B">
        <w:rPr>
          <w:smallCaps/>
        </w:rPr>
        <w:t>Cover</w:t>
      </w:r>
      <w:r w:rsidRPr="00B81E0B">
        <w:t xml:space="preserve">, </w:t>
      </w:r>
      <w:r w:rsidRPr="00B81E0B">
        <w:rPr>
          <w:i/>
        </w:rPr>
        <w:t xml:space="preserve">supra </w:t>
      </w:r>
      <w:r w:rsidRPr="00B81E0B">
        <w:t xml:space="preserve">note </w:t>
      </w:r>
      <w:r>
        <w:fldChar w:fldCharType="begin"/>
      </w:r>
      <w:r>
        <w:instrText xml:space="preserve"> NOTEREF _Ref430262850 \h  \* MERGEFORMAT </w:instrText>
      </w:r>
      <w:r>
        <w:fldChar w:fldCharType="separate"/>
      </w:r>
      <w:r>
        <w:t>7</w:t>
      </w:r>
      <w:r>
        <w:fldChar w:fldCharType="end"/>
      </w:r>
      <w:r>
        <w:t>,</w:t>
      </w:r>
      <w:r w:rsidRPr="00B81E0B">
        <w:t xml:space="preserve"> at 15</w:t>
      </w:r>
      <w:r>
        <w:t>3–</w:t>
      </w:r>
      <w:r w:rsidRPr="00B81E0B">
        <w:t>54</w:t>
      </w:r>
      <w:r>
        <w:t xml:space="preserve"> (quoting </w:t>
      </w:r>
      <w:r w:rsidRPr="00AC79F4">
        <w:rPr>
          <w:smallCaps/>
        </w:rPr>
        <w:t>Wendell Phillips, The Constitution: A Pro-Slavery Compact</w:t>
      </w:r>
      <w:r>
        <w:t xml:space="preserve"> 171, 181 (3rd ed. 1856)).</w:t>
      </w:r>
    </w:p>
  </w:footnote>
  <w:footnote w:id="89">
    <w:p w14:paraId="234213ED" w14:textId="399B91AE"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 xml:space="preserve">Model </w:t>
      </w:r>
      <w:r>
        <w:rPr>
          <w:iCs/>
          <w:smallCaps/>
        </w:rPr>
        <w:t xml:space="preserve">Code of Judicial Conduct </w:t>
      </w:r>
      <w:r w:rsidRPr="00151FED">
        <w:rPr>
          <w:iCs/>
        </w:rPr>
        <w:t>Canon</w:t>
      </w:r>
      <w:r>
        <w:rPr>
          <w:iCs/>
          <w:smallCaps/>
        </w:rPr>
        <w:t xml:space="preserve"> 2, </w:t>
      </w:r>
      <w:r>
        <w:rPr>
          <w:iCs/>
        </w:rPr>
        <w:t>r.</w:t>
      </w:r>
      <w:r w:rsidRPr="00B81E0B">
        <w:t xml:space="preserve"> 2.11</w:t>
      </w:r>
      <w:r>
        <w:rPr>
          <w:iCs/>
        </w:rPr>
        <w:t>(A</w:t>
      </w:r>
      <w:proofErr w:type="gramStart"/>
      <w:r>
        <w:rPr>
          <w:iCs/>
        </w:rPr>
        <w:t>)(</w:t>
      </w:r>
      <w:proofErr w:type="gramEnd"/>
      <w:r>
        <w:rPr>
          <w:iCs/>
        </w:rPr>
        <w:t>2)(c) (</w:t>
      </w:r>
      <w:r w:rsidRPr="00AC79F4">
        <w:rPr>
          <w:iCs/>
          <w:smallCaps/>
        </w:rPr>
        <w:t xml:space="preserve">Am. Bar </w:t>
      </w:r>
      <w:proofErr w:type="spellStart"/>
      <w:r w:rsidRPr="00AC79F4">
        <w:rPr>
          <w:iCs/>
          <w:smallCaps/>
        </w:rPr>
        <w:t>Ass’n</w:t>
      </w:r>
      <w:proofErr w:type="spellEnd"/>
      <w:r>
        <w:rPr>
          <w:iCs/>
        </w:rPr>
        <w:t xml:space="preserve"> 2011).</w:t>
      </w:r>
      <w:r w:rsidRPr="00B81E0B">
        <w:t xml:space="preserve"> </w:t>
      </w:r>
    </w:p>
  </w:footnote>
  <w:footnote w:id="90">
    <w:p w14:paraId="3903355A" w14:textId="004B5C2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 xml:space="preserve">U.S. Judge Quits </w:t>
      </w:r>
      <w:r>
        <w:rPr>
          <w:i/>
          <w:iCs/>
        </w:rPr>
        <w:t>o</w:t>
      </w:r>
      <w:r w:rsidRPr="00B81E0B">
        <w:rPr>
          <w:i/>
        </w:rPr>
        <w:t xml:space="preserve">ver Sentencing Rules, </w:t>
      </w:r>
      <w:r w:rsidRPr="00B81E0B">
        <w:rPr>
          <w:smallCaps/>
        </w:rPr>
        <w:t xml:space="preserve">Chi. Trib., </w:t>
      </w:r>
      <w:r w:rsidRPr="00B81E0B">
        <w:t xml:space="preserve">Oct. 1, 1990, </w:t>
      </w:r>
      <w:r>
        <w:rPr>
          <w:iCs/>
        </w:rPr>
        <w:t>§ 1,</w:t>
      </w:r>
      <w:r w:rsidRPr="00B81E0B">
        <w:t xml:space="preserve"> at 6.</w:t>
      </w:r>
    </w:p>
  </w:footnote>
  <w:footnote w:id="91">
    <w:p w14:paraId="4B2297C2" w14:textId="66A7B4F3"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spellStart"/>
      <w:r w:rsidRPr="00B81E0B">
        <w:t>Oleson</w:t>
      </w:r>
      <w:proofErr w:type="spellEnd"/>
      <w:r w:rsidRPr="00B81E0B">
        <w:t xml:space="preserve">, </w:t>
      </w:r>
      <w:r w:rsidRPr="00B81E0B">
        <w:rPr>
          <w:i/>
        </w:rPr>
        <w:t xml:space="preserve">supra </w:t>
      </w:r>
      <w:r w:rsidRPr="00B81E0B">
        <w:t xml:space="preserve">note </w:t>
      </w:r>
      <w:r>
        <w:fldChar w:fldCharType="begin"/>
      </w:r>
      <w:r>
        <w:instrText xml:space="preserve"> NOTEREF _Ref432679517 \h </w:instrText>
      </w:r>
      <w:r>
        <w:fldChar w:fldCharType="separate"/>
      </w:r>
      <w:r>
        <w:t>3</w:t>
      </w:r>
      <w:r>
        <w:fldChar w:fldCharType="end"/>
      </w:r>
      <w:r>
        <w:t>,</w:t>
      </w:r>
      <w:r w:rsidRPr="00B81E0B">
        <w:t xml:space="preserve"> at </w:t>
      </w:r>
      <w:r>
        <w:rPr>
          <w:iCs/>
        </w:rPr>
        <w:t>683–84</w:t>
      </w:r>
      <w:r>
        <w:rPr>
          <w:shd w:val="clear" w:color="auto" w:fill="FFFFFF"/>
        </w:rPr>
        <w:t xml:space="preserve"> </w:t>
      </w:r>
      <w:r w:rsidRPr="0064412A">
        <w:rPr>
          <w:shd w:val="clear" w:color="auto" w:fill="FFFFFF"/>
        </w:rPr>
        <w:t>(quoting United States v. Hungerford, 465 F.3d 1113, 1120 (9th Cir. 2006)).</w:t>
      </w:r>
      <w:r w:rsidRPr="00B81E0B">
        <w:t xml:space="preserve">  </w:t>
      </w:r>
    </w:p>
  </w:footnote>
  <w:footnote w:id="92">
    <w:p w14:paraId="0924D40F" w14:textId="03A1E16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Pr>
          <w:i/>
          <w:iCs/>
        </w:rPr>
        <w:t xml:space="preserve">U.S. Judge Quits over Sentencing Rules, supra </w:t>
      </w:r>
      <w:r>
        <w:rPr>
          <w:iCs/>
        </w:rPr>
        <w:t xml:space="preserve">note </w:t>
      </w:r>
      <w:r>
        <w:rPr>
          <w:iCs/>
        </w:rPr>
        <w:fldChar w:fldCharType="begin"/>
      </w:r>
      <w:r>
        <w:rPr>
          <w:iCs/>
        </w:rPr>
        <w:instrText xml:space="preserve"> NOTEREF _Ref432680151 \h </w:instrText>
      </w:r>
      <w:r>
        <w:rPr>
          <w:iCs/>
        </w:rPr>
      </w:r>
      <w:r>
        <w:rPr>
          <w:iCs/>
        </w:rPr>
        <w:fldChar w:fldCharType="separate"/>
      </w:r>
      <w:r>
        <w:rPr>
          <w:iCs/>
        </w:rPr>
        <w:t>89</w:t>
      </w:r>
      <w:r>
        <w:rPr>
          <w:iCs/>
        </w:rPr>
        <w:fldChar w:fldCharType="end"/>
      </w:r>
      <w:r>
        <w:rPr>
          <w:iCs/>
        </w:rPr>
        <w:t>, at § 1.</w:t>
      </w:r>
    </w:p>
  </w:footnote>
  <w:footnote w:id="93">
    <w:p w14:paraId="64E7EA1C" w14:textId="6B92A4A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Jack B. Weinstein, </w:t>
      </w:r>
      <w:r w:rsidRPr="00B81E0B">
        <w:rPr>
          <w:i/>
        </w:rPr>
        <w:t xml:space="preserve">Every Day </w:t>
      </w:r>
      <w:r>
        <w:rPr>
          <w:i/>
        </w:rPr>
        <w:t>Is</w:t>
      </w:r>
      <w:r w:rsidRPr="00B81E0B">
        <w:rPr>
          <w:i/>
        </w:rPr>
        <w:t xml:space="preserve"> a Good Day for a Judge to Lay Down His Professional Life for Justice</w:t>
      </w:r>
      <w:r w:rsidRPr="00B81E0B">
        <w:t xml:space="preserve">, 32 </w:t>
      </w:r>
      <w:r w:rsidRPr="00B81E0B">
        <w:rPr>
          <w:smallCaps/>
        </w:rPr>
        <w:t xml:space="preserve">Fordham </w:t>
      </w:r>
      <w:proofErr w:type="spellStart"/>
      <w:r w:rsidRPr="00B81E0B">
        <w:rPr>
          <w:smallCaps/>
        </w:rPr>
        <w:t>Urb</w:t>
      </w:r>
      <w:proofErr w:type="spellEnd"/>
      <w:r w:rsidRPr="00B81E0B">
        <w:rPr>
          <w:smallCaps/>
        </w:rPr>
        <w:t xml:space="preserve">. </w:t>
      </w:r>
      <w:proofErr w:type="gramStart"/>
      <w:r w:rsidRPr="00B81E0B">
        <w:rPr>
          <w:smallCaps/>
        </w:rPr>
        <w:t>L.J. 1</w:t>
      </w:r>
      <w:r w:rsidRPr="00B81E0B">
        <w:t>31, 140 (2004).</w:t>
      </w:r>
      <w:proofErr w:type="gramEnd"/>
    </w:p>
  </w:footnote>
  <w:footnote w:id="94">
    <w:p w14:paraId="300D29E3" w14:textId="432DE4FF"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Augustine, On Free Choice of the Will</w:t>
      </w:r>
      <w:r w:rsidRPr="00B81E0B">
        <w:t xml:space="preserve"> </w:t>
      </w:r>
      <w:proofErr w:type="gramStart"/>
      <w:r w:rsidRPr="00B81E0B">
        <w:t>bk</w:t>
      </w:r>
      <w:proofErr w:type="gramEnd"/>
      <w:r w:rsidRPr="00B81E0B">
        <w:t xml:space="preserve">. </w:t>
      </w:r>
      <w:proofErr w:type="gramStart"/>
      <w:r w:rsidRPr="00B81E0B">
        <w:t>I, §</w:t>
      </w:r>
      <w:r>
        <w:t> </w:t>
      </w:r>
      <w:r w:rsidRPr="00B81E0B">
        <w:t xml:space="preserve">5, at 8 (Thomas Williams trans., Hackett </w:t>
      </w:r>
      <w:proofErr w:type="spellStart"/>
      <w:r w:rsidRPr="00B81E0B">
        <w:t>Publ</w:t>
      </w:r>
      <w:r>
        <w:t>’</w:t>
      </w:r>
      <w:r w:rsidRPr="00B81E0B">
        <w:t>g</w:t>
      </w:r>
      <w:proofErr w:type="spellEnd"/>
      <w:r w:rsidRPr="00B81E0B">
        <w:t xml:space="preserve"> Co. 1993) (c. 400 C.E</w:t>
      </w:r>
      <w:r>
        <w:t>.).</w:t>
      </w:r>
      <w:proofErr w:type="gramEnd"/>
    </w:p>
  </w:footnote>
  <w:footnote w:id="95">
    <w:p w14:paraId="040CAAA8" w14:textId="4C511A8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sidRPr="00B81E0B">
        <w:t>Palumbos</w:t>
      </w:r>
      <w:proofErr w:type="spellEnd"/>
      <w:r w:rsidRPr="00B81E0B">
        <w:t xml:space="preserve">, </w:t>
      </w:r>
      <w:r w:rsidRPr="00B81E0B">
        <w:rPr>
          <w:i/>
        </w:rPr>
        <w:t xml:space="preserve">supra </w:t>
      </w:r>
      <w:r w:rsidRPr="00B81E0B">
        <w:t xml:space="preserve">note </w:t>
      </w:r>
      <w:r>
        <w:fldChar w:fldCharType="begin"/>
      </w:r>
      <w:r>
        <w:instrText xml:space="preserve"> NOTEREF _Ref430263435 \h  \* MERGEFORMAT </w:instrText>
      </w:r>
      <w:r>
        <w:fldChar w:fldCharType="separate"/>
      </w:r>
      <w:r>
        <w:t>31</w:t>
      </w:r>
      <w:r>
        <w:fldChar w:fldCharType="end"/>
      </w:r>
      <w:r w:rsidRPr="00032B94">
        <w:t>,</w:t>
      </w:r>
      <w:r w:rsidRPr="00B81E0B">
        <w:t xml:space="preserve"> at 1062.</w:t>
      </w:r>
    </w:p>
  </w:footnote>
  <w:footnote w:id="96">
    <w:p w14:paraId="74FBA38E" w14:textId="77777777" w:rsidR="00233E2A" w:rsidRPr="00CA51E0" w:rsidRDefault="00233E2A" w:rsidP="00B34C67">
      <w:pPr>
        <w:pStyle w:val="FootnoteText"/>
        <w:spacing w:line="600" w:lineRule="auto"/>
        <w:rPr>
          <w:sz w:val="16"/>
        </w:rPr>
      </w:pPr>
      <w:r w:rsidRPr="00CA51E0">
        <w:rPr>
          <w:rStyle w:val="FootnoteReference"/>
          <w:sz w:val="16"/>
          <w:vertAlign w:val="baseline"/>
        </w:rPr>
        <w:footnoteRef/>
      </w:r>
      <w:r>
        <w:rPr>
          <w:sz w:val="16"/>
        </w:rPr>
        <w:t>.</w:t>
      </w:r>
      <w:r>
        <w:rPr>
          <w:sz w:val="16"/>
        </w:rPr>
        <w:tab/>
      </w:r>
      <w:r w:rsidRPr="00762F80">
        <w:rPr>
          <w:i/>
          <w:iCs/>
          <w:shd w:val="clear" w:color="auto" w:fill="FFFFFF"/>
        </w:rPr>
        <w:t>See generally</w:t>
      </w:r>
      <w:r>
        <w:rPr>
          <w:rStyle w:val="apple-converted-space"/>
          <w:i/>
          <w:iCs/>
          <w:shd w:val="clear" w:color="auto" w:fill="FFFFFF"/>
        </w:rPr>
        <w:t xml:space="preserve"> </w:t>
      </w:r>
      <w:r w:rsidRPr="00762F80">
        <w:rPr>
          <w:shd w:val="clear" w:color="auto" w:fill="FFFFFF"/>
        </w:rPr>
        <w:t xml:space="preserve">United States v. </w:t>
      </w:r>
      <w:proofErr w:type="spellStart"/>
      <w:r w:rsidRPr="00762F80">
        <w:rPr>
          <w:shd w:val="clear" w:color="auto" w:fill="FFFFFF"/>
        </w:rPr>
        <w:t>Studley</w:t>
      </w:r>
      <w:proofErr w:type="spellEnd"/>
      <w:r w:rsidRPr="00762F80">
        <w:rPr>
          <w:shd w:val="clear" w:color="auto" w:fill="FFFFFF"/>
        </w:rPr>
        <w:t>, 907 F.2d 254, 257 (1st Cir. 1990) (stating that the sentencing court chose to depart from the sentencing guidelines).</w:t>
      </w:r>
    </w:p>
  </w:footnote>
  <w:footnote w:id="97">
    <w:p w14:paraId="74BE6516" w14:textId="2B54BCA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Pr>
          <w:i/>
          <w:iCs/>
        </w:rPr>
        <w:t>Elderly Man G</w:t>
      </w:r>
      <w:r w:rsidRPr="00DA1276">
        <w:rPr>
          <w:i/>
          <w:iCs/>
        </w:rPr>
        <w:t>ets Lighter Sentence</w:t>
      </w:r>
      <w:r>
        <w:rPr>
          <w:iCs/>
        </w:rPr>
        <w:t xml:space="preserve">, </w:t>
      </w:r>
      <w:r w:rsidRPr="00DA1276">
        <w:rPr>
          <w:iCs/>
          <w:smallCaps/>
        </w:rPr>
        <w:t>Spokesman Rev. Spokane Chron.</w:t>
      </w:r>
      <w:r>
        <w:rPr>
          <w:iCs/>
        </w:rPr>
        <w:t xml:space="preserve"> Oct. 12, 1990, at A5.</w:t>
      </w:r>
    </w:p>
  </w:footnote>
  <w:footnote w:id="98">
    <w:p w14:paraId="4738E96A" w14:textId="6F22ECA5"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sidRPr="00B81E0B">
        <w:rPr>
          <w:i/>
        </w:rPr>
        <w:t>Studley</w:t>
      </w:r>
      <w:proofErr w:type="spellEnd"/>
      <w:r w:rsidRPr="00B81E0B">
        <w:t xml:space="preserve">, </w:t>
      </w:r>
      <w:proofErr w:type="gramStart"/>
      <w:r w:rsidRPr="00B81E0B">
        <w:t xml:space="preserve">907 F.2d </w:t>
      </w:r>
      <w:r>
        <w:t>at</w:t>
      </w:r>
      <w:r w:rsidRPr="00B81E0B">
        <w:t xml:space="preserve"> 257</w:t>
      </w:r>
      <w:proofErr w:type="gramEnd"/>
      <w:r>
        <w:t>.</w:t>
      </w:r>
      <w:r w:rsidRPr="00B81E0B">
        <w:t xml:space="preserve"> </w:t>
      </w:r>
    </w:p>
  </w:footnote>
  <w:footnote w:id="99">
    <w:p w14:paraId="6D5F5B0D" w14:textId="407E759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DA1276">
        <w:rPr>
          <w:i/>
          <w:iCs/>
        </w:rPr>
        <w:t>Id.</w:t>
      </w:r>
      <w:r>
        <w:rPr>
          <w:iCs/>
        </w:rPr>
        <w:t xml:space="preserve"> at 260; </w:t>
      </w:r>
      <w:r w:rsidRPr="00DA1276">
        <w:rPr>
          <w:i/>
          <w:iCs/>
        </w:rPr>
        <w:t>see</w:t>
      </w:r>
      <w:r>
        <w:rPr>
          <w:iCs/>
        </w:rPr>
        <w:t xml:space="preserve"> </w:t>
      </w:r>
      <w:r>
        <w:rPr>
          <w:i/>
          <w:iCs/>
        </w:rPr>
        <w:t>Elderly Man Ge</w:t>
      </w:r>
      <w:r w:rsidRPr="000D4C8D">
        <w:rPr>
          <w:i/>
          <w:iCs/>
        </w:rPr>
        <w:t>ts Lighter Sentence</w:t>
      </w:r>
      <w:r>
        <w:rPr>
          <w:iCs/>
        </w:rPr>
        <w:t xml:space="preserve">, </w:t>
      </w:r>
      <w:r w:rsidRPr="00DA1276">
        <w:rPr>
          <w:i/>
          <w:iCs/>
        </w:rPr>
        <w:t>supra</w:t>
      </w:r>
      <w:r>
        <w:rPr>
          <w:iCs/>
        </w:rPr>
        <w:t xml:space="preserve"> note </w:t>
      </w:r>
      <w:r>
        <w:rPr>
          <w:iCs/>
        </w:rPr>
        <w:fldChar w:fldCharType="begin"/>
      </w:r>
      <w:r>
        <w:rPr>
          <w:iCs/>
        </w:rPr>
        <w:instrText xml:space="preserve"> NOTEREF _Ref432680293 \h </w:instrText>
      </w:r>
      <w:r>
        <w:rPr>
          <w:iCs/>
        </w:rPr>
      </w:r>
      <w:r>
        <w:rPr>
          <w:iCs/>
        </w:rPr>
        <w:fldChar w:fldCharType="separate"/>
      </w:r>
      <w:r>
        <w:rPr>
          <w:iCs/>
        </w:rPr>
        <w:t>96</w:t>
      </w:r>
      <w:r>
        <w:rPr>
          <w:iCs/>
        </w:rPr>
        <w:fldChar w:fldCharType="end"/>
      </w:r>
      <w:r>
        <w:rPr>
          <w:iCs/>
        </w:rPr>
        <w:t>, at A5 (attorneys pointed out there was no precedent for Judge King’s holding).</w:t>
      </w:r>
      <w:r w:rsidRPr="00032B94">
        <w:t xml:space="preserve"> </w:t>
      </w:r>
    </w:p>
  </w:footnote>
  <w:footnote w:id="100">
    <w:p w14:paraId="7E34EFDD" w14:textId="70738371"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t>United States</w:t>
      </w:r>
      <w:r w:rsidRPr="00B81E0B">
        <w:t xml:space="preserve"> v. </w:t>
      </w:r>
      <w:proofErr w:type="spellStart"/>
      <w:r w:rsidRPr="00B81E0B">
        <w:t>Pozzy</w:t>
      </w:r>
      <w:proofErr w:type="spellEnd"/>
      <w:r w:rsidRPr="00B81E0B">
        <w:t>, 902 F.2d 133, 140 (1st Cir. 1990).</w:t>
      </w:r>
      <w:proofErr w:type="gramEnd"/>
    </w:p>
  </w:footnote>
  <w:footnote w:id="101">
    <w:p w14:paraId="4FE2F216" w14:textId="2447771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 xml:space="preserve">See </w:t>
      </w:r>
      <w:r w:rsidRPr="00B81E0B">
        <w:t>Recent Case</w:t>
      </w:r>
      <w:r w:rsidRPr="002C6359">
        <w:rPr>
          <w:iCs/>
        </w:rPr>
        <w:t>,</w:t>
      </w:r>
      <w:r w:rsidRPr="00B81E0B">
        <w:rPr>
          <w:i/>
        </w:rPr>
        <w:t xml:space="preserve"> </w:t>
      </w:r>
      <w:r w:rsidRPr="00B81E0B">
        <w:t>United States v. Hungerford</w:t>
      </w:r>
      <w:r w:rsidRPr="00B81E0B">
        <w:rPr>
          <w:i/>
        </w:rPr>
        <w:t xml:space="preserve">, </w:t>
      </w:r>
      <w:r w:rsidRPr="00B81E0B">
        <w:t xml:space="preserve">465 F.3d 1113 (9th Cir. 2006), 120 </w:t>
      </w:r>
      <w:proofErr w:type="spellStart"/>
      <w:r w:rsidRPr="00B81E0B">
        <w:rPr>
          <w:smallCaps/>
        </w:rPr>
        <w:t>Harv</w:t>
      </w:r>
      <w:proofErr w:type="spellEnd"/>
      <w:r w:rsidRPr="00B81E0B">
        <w:rPr>
          <w:smallCaps/>
        </w:rPr>
        <w:t>. L. Rev. 1988, 1992</w:t>
      </w:r>
      <w:r>
        <w:rPr>
          <w:iCs/>
          <w:smallCaps/>
        </w:rPr>
        <w:t>–</w:t>
      </w:r>
      <w:r w:rsidRPr="00B81E0B">
        <w:rPr>
          <w:smallCaps/>
        </w:rPr>
        <w:t>93 (2007).</w:t>
      </w:r>
    </w:p>
  </w:footnote>
  <w:footnote w:id="102">
    <w:p w14:paraId="506E191F" w14:textId="64B0FF14"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 xml:space="preserve">See generally </w:t>
      </w:r>
      <w:r w:rsidRPr="00B81E0B">
        <w:t xml:space="preserve">Aaron McKnight, </w:t>
      </w:r>
      <w:r>
        <w:t xml:space="preserve">Comment, </w:t>
      </w:r>
      <w:r w:rsidRPr="00B81E0B">
        <w:rPr>
          <w:i/>
        </w:rPr>
        <w:t>Jury Nullification as a Tool to Balance the Demands of Law and Justice</w:t>
      </w:r>
      <w:r w:rsidRPr="00B81E0B">
        <w:t xml:space="preserve">, 2013 </w:t>
      </w:r>
      <w:r>
        <w:rPr>
          <w:smallCaps/>
        </w:rPr>
        <w:t xml:space="preserve">BYU </w:t>
      </w:r>
      <w:r w:rsidRPr="00B81E0B">
        <w:rPr>
          <w:smallCaps/>
        </w:rPr>
        <w:t>L. Rev</w:t>
      </w:r>
      <w:r w:rsidRPr="00B81E0B">
        <w:t>. 1103 (2013</w:t>
      </w:r>
      <w:r w:rsidRPr="00EE75A4">
        <w:t xml:space="preserve">) </w:t>
      </w:r>
      <w:r w:rsidRPr="00EE75A4">
        <w:rPr>
          <w:shd w:val="clear" w:color="auto" w:fill="FFFFFF"/>
        </w:rPr>
        <w:t>(explaining that juries have the power to fight unjust laws</w:t>
      </w:r>
      <w:r w:rsidRPr="00B81E0B">
        <w:rPr>
          <w:shd w:val="clear" w:color="auto" w:fill="FFFFFF"/>
        </w:rPr>
        <w:t>).</w:t>
      </w:r>
      <w:r w:rsidRPr="00B81E0B">
        <w:t xml:space="preserve"> </w:t>
      </w:r>
    </w:p>
  </w:footnote>
  <w:footnote w:id="103">
    <w:p w14:paraId="2AC6A004" w14:textId="75368BE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One scholar noted, perhaps somewhat tongue-in-cheek, that “judges dislike reversal.” William J. </w:t>
      </w:r>
      <w:proofErr w:type="spellStart"/>
      <w:r w:rsidRPr="00B81E0B">
        <w:t>Stuntz</w:t>
      </w:r>
      <w:proofErr w:type="spellEnd"/>
      <w:r w:rsidRPr="00B81E0B">
        <w:t xml:space="preserve">, </w:t>
      </w:r>
      <w:proofErr w:type="gramStart"/>
      <w:r w:rsidRPr="00B81E0B">
        <w:rPr>
          <w:i/>
        </w:rPr>
        <w:t>The</w:t>
      </w:r>
      <w:proofErr w:type="gramEnd"/>
      <w:r w:rsidRPr="00B81E0B">
        <w:rPr>
          <w:i/>
        </w:rPr>
        <w:t xml:space="preserve"> Pathological Politics of Criminal Law</w:t>
      </w:r>
      <w:r w:rsidRPr="00B81E0B">
        <w:t xml:space="preserve">, 100 </w:t>
      </w:r>
      <w:r w:rsidRPr="00B81E0B">
        <w:rPr>
          <w:smallCaps/>
        </w:rPr>
        <w:t>Mich. L. Rev</w:t>
      </w:r>
      <w:r w:rsidRPr="00B81E0B">
        <w:t>. 505, 541 (2001).</w:t>
      </w:r>
    </w:p>
  </w:footnote>
  <w:footnote w:id="104">
    <w:p w14:paraId="20F5868E" w14:textId="48A26E31"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 Bernard Richland, Book Review, 64 </w:t>
      </w:r>
      <w:r w:rsidRPr="00B81E0B">
        <w:rPr>
          <w:smallCaps/>
        </w:rPr>
        <w:t>Colum. L. Rev. 180, 182 (1964)</w:t>
      </w:r>
      <w:r>
        <w:rPr>
          <w:smallCaps/>
        </w:rPr>
        <w:t xml:space="preserve"> (</w:t>
      </w:r>
      <w:r>
        <w:t xml:space="preserve">reviewing </w:t>
      </w:r>
      <w:r>
        <w:rPr>
          <w:smallCaps/>
        </w:rPr>
        <w:t xml:space="preserve">Herbert </w:t>
      </w:r>
      <w:proofErr w:type="spellStart"/>
      <w:r>
        <w:rPr>
          <w:smallCaps/>
        </w:rPr>
        <w:t>Mitgang</w:t>
      </w:r>
      <w:proofErr w:type="spellEnd"/>
      <w:r>
        <w:rPr>
          <w:smallCaps/>
        </w:rPr>
        <w:t>, The Man Who Rode the Tiger: The Life and Times of Judge Samuel Seabury (1963))</w:t>
      </w:r>
      <w:r w:rsidRPr="00B81E0B">
        <w:rPr>
          <w:smallCaps/>
        </w:rPr>
        <w:t xml:space="preserve"> (</w:t>
      </w:r>
      <w:r w:rsidRPr="00B81E0B">
        <w:t>analyzing the New York Court of Appeals’ decision to refuse an appellate position to a judge who had publicly criticized several decisions of the appellate court).</w:t>
      </w:r>
    </w:p>
  </w:footnote>
  <w:footnote w:id="105">
    <w:p w14:paraId="0637CBE8" w14:textId="77777777" w:rsidR="00233E2A" w:rsidRPr="00E655D6" w:rsidRDefault="00233E2A" w:rsidP="00B34C67">
      <w:pPr>
        <w:pStyle w:val="FootnoteText"/>
        <w:spacing w:line="600" w:lineRule="auto"/>
        <w:rPr>
          <w:sz w:val="16"/>
        </w:rPr>
      </w:pPr>
      <w:r w:rsidRPr="00E655D6">
        <w:rPr>
          <w:rStyle w:val="FootnoteReference"/>
          <w:sz w:val="16"/>
          <w:vertAlign w:val="baseline"/>
        </w:rPr>
        <w:footnoteRef/>
      </w:r>
      <w:r>
        <w:rPr>
          <w:sz w:val="16"/>
        </w:rPr>
        <w:t>.</w:t>
      </w:r>
      <w:r>
        <w:rPr>
          <w:sz w:val="16"/>
        </w:rPr>
        <w:tab/>
      </w:r>
      <w:proofErr w:type="spellStart"/>
      <w:proofErr w:type="gramStart"/>
      <w:r>
        <w:t>Prigg</w:t>
      </w:r>
      <w:proofErr w:type="spellEnd"/>
      <w:r>
        <w:t xml:space="preserve"> v. Pennsylvania, 41 U.S. 539 (1842).</w:t>
      </w:r>
      <w:proofErr w:type="gramEnd"/>
    </w:p>
  </w:footnote>
  <w:footnote w:id="106">
    <w:p w14:paraId="2596405A" w14:textId="71899D0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Pr>
          <w:i/>
        </w:rPr>
        <w:t>See id.</w:t>
      </w:r>
    </w:p>
  </w:footnote>
  <w:footnote w:id="107">
    <w:p w14:paraId="102F7199" w14:textId="4A2466D4"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 xml:space="preserve">Id. </w:t>
      </w:r>
      <w:r w:rsidRPr="00B81E0B">
        <w:t>at 612</w:t>
      </w:r>
      <w:r>
        <w:t>–16</w:t>
      </w:r>
      <w:r w:rsidRPr="00B81E0B">
        <w:t>.</w:t>
      </w:r>
      <w:proofErr w:type="gramEnd"/>
    </w:p>
  </w:footnote>
  <w:footnote w:id="108">
    <w:p w14:paraId="0725B734" w14:textId="3EDB71AC"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 xml:space="preserve">Id. </w:t>
      </w:r>
      <w:r w:rsidRPr="00B81E0B">
        <w:t>at 614.</w:t>
      </w:r>
      <w:proofErr w:type="gramEnd"/>
    </w:p>
  </w:footnote>
  <w:footnote w:id="109">
    <w:p w14:paraId="4CF1F758" w14:textId="61912431"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t>Fugitive Slave</w:t>
      </w:r>
      <w:r w:rsidRPr="00B81E0B">
        <w:t xml:space="preserve"> Act of 1850, </w:t>
      </w:r>
      <w:proofErr w:type="spellStart"/>
      <w:r>
        <w:t>ch.</w:t>
      </w:r>
      <w:proofErr w:type="spellEnd"/>
      <w:r>
        <w:t xml:space="preserve"> 60, </w:t>
      </w:r>
      <w:r w:rsidRPr="00B81E0B">
        <w:t xml:space="preserve">9 Stat. </w:t>
      </w:r>
      <w:r>
        <w:t>462 (repeated</w:t>
      </w:r>
      <w:r w:rsidRPr="00B81E0B">
        <w:t xml:space="preserve"> 1864).</w:t>
      </w:r>
    </w:p>
  </w:footnote>
  <w:footnote w:id="110">
    <w:p w14:paraId="79AAC04F" w14:textId="106149B5"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proofErr w:type="gramStart"/>
      <w:r w:rsidRPr="00B81E0B">
        <w:t>Ableman</w:t>
      </w:r>
      <w:proofErr w:type="spellEnd"/>
      <w:r w:rsidRPr="00B81E0B">
        <w:t xml:space="preserve"> v. Booth, 62 U.S. 506, </w:t>
      </w:r>
      <w:r>
        <w:rPr>
          <w:iCs/>
        </w:rPr>
        <w:t>526</w:t>
      </w:r>
      <w:r w:rsidRPr="00B81E0B">
        <w:t xml:space="preserve"> (1858).</w:t>
      </w:r>
      <w:proofErr w:type="gramEnd"/>
    </w:p>
  </w:footnote>
  <w:footnote w:id="111">
    <w:p w14:paraId="26A092A2" w14:textId="035A00DB"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sidRPr="00B81E0B">
        <w:t xml:space="preserve">Planned Parenthood </w:t>
      </w:r>
      <w:r>
        <w:t>of Se. Pa.</w:t>
      </w:r>
      <w:r>
        <w:rPr>
          <w:i/>
        </w:rPr>
        <w:t xml:space="preserve"> </w:t>
      </w:r>
      <w:r w:rsidRPr="00B81E0B">
        <w:t>v. Casey, 505 U.S. 833, 865 (1992) (“The Court’s power lies</w:t>
      </w:r>
      <w:r>
        <w:t> . . . </w:t>
      </w:r>
      <w:r w:rsidRPr="00B81E0B">
        <w:t xml:space="preserve">in its legitimacy, a product of substance and perception that shows itself in the people’s acceptance of the Judiciary as fit to determine what the Nation’s law means and to declare what it demands.”). </w:t>
      </w:r>
    </w:p>
  </w:footnote>
  <w:footnote w:id="112">
    <w:p w14:paraId="7926151C" w14:textId="2EDF8CC1"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Harry T. Edwards, </w:t>
      </w:r>
      <w:proofErr w:type="gramStart"/>
      <w:r w:rsidRPr="00B81E0B">
        <w:rPr>
          <w:i/>
        </w:rPr>
        <w:t>The</w:t>
      </w:r>
      <w:proofErr w:type="gramEnd"/>
      <w:r w:rsidRPr="00B81E0B">
        <w:rPr>
          <w:i/>
        </w:rPr>
        <w:t xml:space="preserve"> Growing Disjunction Between Legal Education and the Legal Profession</w:t>
      </w:r>
      <w:r w:rsidRPr="00B81E0B">
        <w:t xml:space="preserve">, 91 </w:t>
      </w:r>
      <w:r w:rsidRPr="00B81E0B">
        <w:rPr>
          <w:smallCaps/>
        </w:rPr>
        <w:t>Mich. L. Rev</w:t>
      </w:r>
      <w:r w:rsidRPr="00B81E0B">
        <w:t>. 34, 59 (1992).</w:t>
      </w:r>
    </w:p>
  </w:footnote>
  <w:footnote w:id="113">
    <w:p w14:paraId="4504BF38" w14:textId="190B1014"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sidRPr="00507233">
        <w:rPr>
          <w:iCs/>
          <w:smallCaps/>
        </w:rPr>
        <w:t xml:space="preserve">Ronald </w:t>
      </w:r>
      <w:r w:rsidRPr="00B81E0B">
        <w:rPr>
          <w:smallCaps/>
        </w:rPr>
        <w:t>Dworkin, Taking Rights Seriously</w:t>
      </w:r>
      <w:r w:rsidRPr="00B81E0B">
        <w:t xml:space="preserve"> 217</w:t>
      </w:r>
      <w:r>
        <w:rPr>
          <w:iCs/>
        </w:rPr>
        <w:t>–</w:t>
      </w:r>
      <w:r w:rsidRPr="00B81E0B">
        <w:t>21</w:t>
      </w:r>
      <w:r>
        <w:rPr>
          <w:iCs/>
        </w:rPr>
        <w:t xml:space="preserve"> (1977).</w:t>
      </w:r>
    </w:p>
  </w:footnote>
  <w:footnote w:id="114">
    <w:p w14:paraId="62289E7C" w14:textId="5874812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i/>
        </w:rPr>
        <w:t>Id.</w:t>
      </w:r>
      <w:r>
        <w:rPr>
          <w:iCs/>
        </w:rPr>
        <w:t xml:space="preserve"> at 218–21.</w:t>
      </w:r>
      <w:proofErr w:type="gramEnd"/>
    </w:p>
  </w:footnote>
  <w:footnote w:id="115">
    <w:p w14:paraId="4B54DE67" w14:textId="77777777" w:rsidR="00233E2A" w:rsidRPr="00101575" w:rsidRDefault="00233E2A" w:rsidP="0027375C">
      <w:pPr>
        <w:pStyle w:val="FootnoteText"/>
        <w:spacing w:line="600" w:lineRule="auto"/>
        <w:rPr>
          <w:sz w:val="16"/>
        </w:rPr>
      </w:pPr>
      <w:r w:rsidRPr="00101575">
        <w:rPr>
          <w:rStyle w:val="FootnoteReference"/>
          <w:sz w:val="16"/>
          <w:vertAlign w:val="baseline"/>
        </w:rPr>
        <w:footnoteRef/>
      </w:r>
      <w:r>
        <w:rPr>
          <w:sz w:val="16"/>
        </w:rPr>
        <w:t>.</w:t>
      </w:r>
      <w:r>
        <w:rPr>
          <w:sz w:val="16"/>
        </w:rPr>
        <w:tab/>
      </w:r>
      <w:proofErr w:type="gramStart"/>
      <w:r w:rsidRPr="00101575">
        <w:rPr>
          <w:i/>
          <w:sz w:val="16"/>
        </w:rPr>
        <w:t>Id.</w:t>
      </w:r>
      <w:r>
        <w:rPr>
          <w:sz w:val="16"/>
        </w:rPr>
        <w:t xml:space="preserve"> at 215.</w:t>
      </w:r>
      <w:proofErr w:type="gramEnd"/>
    </w:p>
  </w:footnote>
  <w:footnote w:id="116">
    <w:p w14:paraId="11E4E9B7" w14:textId="03D0CA5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smallCaps/>
        </w:rPr>
        <w:t>Cover</w:t>
      </w:r>
      <w:r w:rsidRPr="00B81E0B">
        <w:t>,</w:t>
      </w:r>
      <w:proofErr w:type="gramEnd"/>
      <w:r w:rsidRPr="00B81E0B">
        <w:t xml:space="preserve"> </w:t>
      </w:r>
      <w:r w:rsidRPr="00B81E0B">
        <w:rPr>
          <w:i/>
        </w:rPr>
        <w:t xml:space="preserve">supra </w:t>
      </w:r>
      <w:r w:rsidRPr="00B81E0B">
        <w:t>note</w:t>
      </w:r>
      <w:r w:rsidRPr="00B81E0B">
        <w:rPr>
          <w:i/>
        </w:rPr>
        <w:t xml:space="preserve"> </w:t>
      </w:r>
      <w:r>
        <w:rPr>
          <w:iCs/>
        </w:rPr>
        <w:fldChar w:fldCharType="begin"/>
      </w:r>
      <w:r>
        <w:rPr>
          <w:i/>
          <w:iCs/>
        </w:rPr>
        <w:instrText xml:space="preserve"> NOTEREF _Ref430262850 \h </w:instrText>
      </w:r>
      <w:r>
        <w:rPr>
          <w:iCs/>
        </w:rPr>
      </w:r>
      <w:r>
        <w:rPr>
          <w:iCs/>
        </w:rPr>
        <w:fldChar w:fldCharType="separate"/>
      </w:r>
      <w:r>
        <w:rPr>
          <w:i/>
          <w:iCs/>
        </w:rPr>
        <w:t>7</w:t>
      </w:r>
      <w:r>
        <w:rPr>
          <w:iCs/>
        </w:rPr>
        <w:fldChar w:fldCharType="end"/>
      </w:r>
      <w:r>
        <w:rPr>
          <w:iCs/>
        </w:rPr>
        <w:t>,</w:t>
      </w:r>
      <w:r w:rsidRPr="00B81E0B">
        <w:t xml:space="preserve"> at 199 (stating that anti-slavery judges ignored the “legitimate, substantial doctrinal innovations that might have made certain cases less a choice between law and morality and more a choice between alternative legal formulations.”). </w:t>
      </w:r>
    </w:p>
  </w:footnote>
  <w:footnote w:id="117">
    <w:p w14:paraId="15E6D239" w14:textId="111B2D8A"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r w:rsidRPr="00B81E0B">
        <w:t xml:space="preserve"> </w:t>
      </w:r>
    </w:p>
  </w:footnote>
  <w:footnote w:id="118">
    <w:p w14:paraId="531B85C9" w14:textId="2BFBA111"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Dworkin</w:t>
      </w:r>
      <w:r w:rsidRPr="00B81E0B">
        <w:t xml:space="preserve">, </w:t>
      </w:r>
      <w:r w:rsidRPr="00B81E0B">
        <w:rPr>
          <w:i/>
        </w:rPr>
        <w:t xml:space="preserve">supra </w:t>
      </w:r>
      <w:r w:rsidRPr="00B81E0B">
        <w:t xml:space="preserve">note </w:t>
      </w:r>
      <w:r>
        <w:rPr>
          <w:iCs/>
        </w:rPr>
        <w:fldChar w:fldCharType="begin"/>
      </w:r>
      <w:r>
        <w:rPr>
          <w:iCs/>
        </w:rPr>
        <w:instrText xml:space="preserve"> NOTEREF _Ref430263513 \h </w:instrText>
      </w:r>
      <w:r>
        <w:rPr>
          <w:iCs/>
        </w:rPr>
      </w:r>
      <w:r>
        <w:rPr>
          <w:iCs/>
        </w:rPr>
        <w:fldChar w:fldCharType="separate"/>
      </w:r>
      <w:r>
        <w:rPr>
          <w:iCs/>
        </w:rPr>
        <w:t>8</w:t>
      </w:r>
      <w:r>
        <w:rPr>
          <w:iCs/>
        </w:rPr>
        <w:fldChar w:fldCharType="end"/>
      </w:r>
      <w:r>
        <w:rPr>
          <w:iCs/>
        </w:rPr>
        <w:t>, at 205.</w:t>
      </w:r>
      <w:r w:rsidRPr="00B81E0B">
        <w:t xml:space="preserve"> As Dworkin </w:t>
      </w:r>
      <w:r>
        <w:t xml:space="preserve">also </w:t>
      </w:r>
      <w:r w:rsidRPr="00B81E0B">
        <w:t xml:space="preserve">states, a government “that professes to recognize individual </w:t>
      </w:r>
      <w:proofErr w:type="gramStart"/>
      <w:r w:rsidRPr="00B81E0B">
        <w:t>rights</w:t>
      </w:r>
      <w:r>
        <w:t> .</w:t>
      </w:r>
      <w:proofErr w:type="gramEnd"/>
      <w:r>
        <w:t> . . [m]</w:t>
      </w:r>
      <w:proofErr w:type="spellStart"/>
      <w:r>
        <w:t>ust</w:t>
      </w:r>
      <w:proofErr w:type="spellEnd"/>
      <w:r w:rsidRPr="00B81E0B">
        <w:t xml:space="preserve"> dispense with the claim that citizens never have a right to break its law</w:t>
      </w:r>
      <w:r>
        <w:t xml:space="preserve"> . . . .” </w:t>
      </w:r>
      <w:r w:rsidRPr="00B81E0B">
        <w:t xml:space="preserve"> </w:t>
      </w:r>
      <w:proofErr w:type="gramStart"/>
      <w:r w:rsidRPr="00B81E0B">
        <w:rPr>
          <w:i/>
        </w:rPr>
        <w:t>Id.</w:t>
      </w:r>
      <w:r>
        <w:rPr>
          <w:i/>
        </w:rPr>
        <w:t xml:space="preserve"> </w:t>
      </w:r>
      <w:r>
        <w:t>at 204.</w:t>
      </w:r>
      <w:proofErr w:type="gramEnd"/>
    </w:p>
  </w:footnote>
  <w:footnote w:id="119">
    <w:p w14:paraId="61E848E2" w14:textId="77777777" w:rsidR="00233E2A" w:rsidRPr="00351A2E" w:rsidRDefault="00233E2A" w:rsidP="00B34C67">
      <w:pPr>
        <w:pStyle w:val="FootnoteText"/>
        <w:spacing w:line="600" w:lineRule="auto"/>
        <w:rPr>
          <w:sz w:val="16"/>
        </w:rPr>
      </w:pPr>
      <w:r w:rsidRPr="00351A2E">
        <w:rPr>
          <w:rStyle w:val="FootnoteReference"/>
          <w:sz w:val="16"/>
          <w:vertAlign w:val="baseline"/>
        </w:rPr>
        <w:footnoteRef/>
      </w:r>
      <w:r>
        <w:rPr>
          <w:sz w:val="16"/>
        </w:rPr>
        <w:t>.</w:t>
      </w:r>
      <w:r>
        <w:rPr>
          <w:sz w:val="16"/>
        </w:rPr>
        <w:tab/>
      </w:r>
      <w:proofErr w:type="gramStart"/>
      <w:r>
        <w:t>Riggs v. Palmer, 22 N.E. 188 (N.Y. 1889).</w:t>
      </w:r>
      <w:proofErr w:type="gramEnd"/>
    </w:p>
  </w:footnote>
  <w:footnote w:id="120">
    <w:p w14:paraId="2740F047" w14:textId="6F5ECF4E"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Pr>
          <w:i/>
        </w:rPr>
        <w:t xml:space="preserve">Id. </w:t>
      </w:r>
      <w:r>
        <w:t>at 191.</w:t>
      </w:r>
      <w:proofErr w:type="gramEnd"/>
    </w:p>
  </w:footnote>
  <w:footnote w:id="121">
    <w:p w14:paraId="014E9609" w14:textId="2343E424"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 xml:space="preserve">Id. </w:t>
      </w:r>
      <w:r w:rsidRPr="00B81E0B">
        <w:t>at 189.</w:t>
      </w:r>
      <w:proofErr w:type="gramEnd"/>
    </w:p>
  </w:footnote>
  <w:footnote w:id="122">
    <w:p w14:paraId="3EDE7A43" w14:textId="77777777" w:rsidR="00233E2A" w:rsidRPr="00351A2E" w:rsidRDefault="00233E2A" w:rsidP="00B34C67">
      <w:pPr>
        <w:pStyle w:val="FootnoteText"/>
        <w:spacing w:line="600" w:lineRule="auto"/>
        <w:rPr>
          <w:sz w:val="16"/>
        </w:rPr>
      </w:pPr>
      <w:r w:rsidRPr="00351A2E">
        <w:rPr>
          <w:rStyle w:val="FootnoteReference"/>
          <w:sz w:val="16"/>
          <w:vertAlign w:val="baseline"/>
        </w:rPr>
        <w:footnoteRef/>
      </w:r>
      <w:r>
        <w:rPr>
          <w:sz w:val="16"/>
        </w:rPr>
        <w:t>.</w:t>
      </w:r>
      <w:r>
        <w:rPr>
          <w:sz w:val="16"/>
        </w:rPr>
        <w:tab/>
      </w:r>
      <w:r w:rsidRPr="00032B94">
        <w:rPr>
          <w:i/>
        </w:rPr>
        <w:t>Id.</w:t>
      </w:r>
    </w:p>
  </w:footnote>
  <w:footnote w:id="123">
    <w:p w14:paraId="78052F82" w14:textId="0B31291F"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Id.</w:t>
      </w:r>
    </w:p>
  </w:footnote>
  <w:footnote w:id="124">
    <w:p w14:paraId="79FC8B5B" w14:textId="78034A8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i/>
        </w:rPr>
        <w:t>Id.</w:t>
      </w:r>
      <w:r>
        <w:rPr>
          <w:i/>
        </w:rPr>
        <w:t xml:space="preserve"> </w:t>
      </w:r>
      <w:r>
        <w:t>at 190.</w:t>
      </w:r>
      <w:proofErr w:type="gramEnd"/>
    </w:p>
  </w:footnote>
  <w:footnote w:id="125">
    <w:p w14:paraId="687B0915" w14:textId="41A055AB"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 generally</w:t>
      </w:r>
      <w:r w:rsidRPr="00B81E0B">
        <w:t xml:space="preserve"> Ronald Dworkin, </w:t>
      </w:r>
      <w:r w:rsidRPr="00B81E0B">
        <w:rPr>
          <w:i/>
        </w:rPr>
        <w:t>Hard Cases</w:t>
      </w:r>
      <w:r w:rsidRPr="00B81E0B">
        <w:t xml:space="preserve">, </w:t>
      </w:r>
      <w:proofErr w:type="gramStart"/>
      <w:r w:rsidRPr="00B81E0B">
        <w:t>88</w:t>
      </w:r>
      <w:proofErr w:type="gramEnd"/>
      <w:r w:rsidRPr="00B81E0B">
        <w:t xml:space="preserve"> </w:t>
      </w:r>
      <w:proofErr w:type="spellStart"/>
      <w:r w:rsidRPr="00B81E0B">
        <w:rPr>
          <w:smallCaps/>
        </w:rPr>
        <w:t>Harv</w:t>
      </w:r>
      <w:proofErr w:type="spellEnd"/>
      <w:r w:rsidRPr="00B81E0B">
        <w:rPr>
          <w:smallCaps/>
        </w:rPr>
        <w:t>. L. Rev.</w:t>
      </w:r>
      <w:r w:rsidRPr="00B81E0B">
        <w:t xml:space="preserve"> 1057</w:t>
      </w:r>
      <w:r w:rsidRPr="006850A2">
        <w:rPr>
          <w:iCs/>
        </w:rPr>
        <w:t xml:space="preserve">, </w:t>
      </w:r>
      <w:r>
        <w:rPr>
          <w:iCs/>
        </w:rPr>
        <w:t>1</w:t>
      </w:r>
      <w:r w:rsidRPr="006850A2">
        <w:rPr>
          <w:iCs/>
        </w:rPr>
        <w:t>058–59</w:t>
      </w:r>
      <w:r w:rsidRPr="00B81E0B">
        <w:t xml:space="preserve"> (1975</w:t>
      </w:r>
      <w:r w:rsidRPr="006850A2">
        <w:rPr>
          <w:iCs/>
        </w:rPr>
        <w:t>) (contending that a “hard case” is one in which judges ignore existing law when faced with a novel set of facts, thereby creating new law</w:t>
      </w:r>
      <w:r w:rsidRPr="00B81E0B">
        <w:t xml:space="preserve">). </w:t>
      </w:r>
    </w:p>
  </w:footnote>
  <w:footnote w:id="126">
    <w:p w14:paraId="5318618A" w14:textId="7D1BF42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sidRPr="00B81E0B">
        <w:rPr>
          <w:smallCaps/>
        </w:rPr>
        <w:t>Luban</w:t>
      </w:r>
      <w:proofErr w:type="spellEnd"/>
      <w:r w:rsidRPr="00B81E0B">
        <w:t xml:space="preserve">, </w:t>
      </w:r>
      <w:r w:rsidRPr="00B81E0B">
        <w:rPr>
          <w:i/>
        </w:rPr>
        <w:t xml:space="preserve">supra </w:t>
      </w:r>
      <w:r w:rsidRPr="00B81E0B">
        <w:t xml:space="preserve">note </w:t>
      </w:r>
      <w:r>
        <w:fldChar w:fldCharType="begin"/>
      </w:r>
      <w:r>
        <w:instrText xml:space="preserve"> NOTEREF _Ref430263550 \h </w:instrText>
      </w:r>
      <w:r>
        <w:fldChar w:fldCharType="separate"/>
      </w:r>
      <w:r>
        <w:t>61</w:t>
      </w:r>
      <w:r>
        <w:fldChar w:fldCharType="end"/>
      </w:r>
      <w:r w:rsidRPr="00AA5AB2">
        <w:t>,</w:t>
      </w:r>
      <w:r w:rsidRPr="00B81E0B">
        <w:t xml:space="preserve"> at 150.</w:t>
      </w:r>
    </w:p>
  </w:footnote>
  <w:footnote w:id="127">
    <w:p w14:paraId="6962CF16" w14:textId="10D977D6"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 generally, e.g.</w:t>
      </w:r>
      <w:r w:rsidRPr="00B81E0B">
        <w:t xml:space="preserve">, </w:t>
      </w:r>
      <w:r>
        <w:rPr>
          <w:iCs/>
        </w:rPr>
        <w:t>United States</w:t>
      </w:r>
      <w:r w:rsidRPr="00B81E0B">
        <w:t xml:space="preserve"> v. Kirby, 74 U.S. 482</w:t>
      </w:r>
      <w:r w:rsidRPr="006850A2">
        <w:rPr>
          <w:iCs/>
        </w:rPr>
        <w:t>, 487</w:t>
      </w:r>
      <w:r w:rsidRPr="00B81E0B">
        <w:t xml:space="preserve"> (1868) (holding that carrying out the arrest warrant of a mailman did not constitute the crime of hindering the transportation of mail); </w:t>
      </w:r>
      <w:r w:rsidRPr="00B81E0B">
        <w:rPr>
          <w:i/>
        </w:rPr>
        <w:t xml:space="preserve">see </w:t>
      </w:r>
      <w:r w:rsidRPr="006850A2">
        <w:rPr>
          <w:i/>
          <w:iCs/>
        </w:rPr>
        <w:t>also</w:t>
      </w:r>
      <w:r w:rsidRPr="00B81E0B">
        <w:t xml:space="preserve"> John F. Manning, </w:t>
      </w:r>
      <w:r w:rsidRPr="00B81E0B">
        <w:rPr>
          <w:i/>
        </w:rPr>
        <w:t xml:space="preserve">The New </w:t>
      </w:r>
      <w:proofErr w:type="spellStart"/>
      <w:r w:rsidRPr="00B81E0B">
        <w:rPr>
          <w:i/>
        </w:rPr>
        <w:t>Purposivism</w:t>
      </w:r>
      <w:proofErr w:type="spellEnd"/>
      <w:r w:rsidRPr="00B81E0B">
        <w:t xml:space="preserve">, 2011 </w:t>
      </w:r>
      <w:r w:rsidRPr="00B81E0B">
        <w:rPr>
          <w:smallCaps/>
        </w:rPr>
        <w:t>Sup. Ct. Rev.</w:t>
      </w:r>
      <w:r w:rsidRPr="00B81E0B">
        <w:t xml:space="preserve"> 113</w:t>
      </w:r>
      <w:r>
        <w:rPr>
          <w:iCs/>
        </w:rPr>
        <w:t>, 181</w:t>
      </w:r>
      <w:r w:rsidRPr="00B81E0B">
        <w:t xml:space="preserve"> (2011</w:t>
      </w:r>
      <w:r w:rsidRPr="006850A2">
        <w:rPr>
          <w:iCs/>
        </w:rPr>
        <w:t>) (</w:t>
      </w:r>
      <w:r>
        <w:rPr>
          <w:iCs/>
        </w:rPr>
        <w:t>“Nowadays, if the text of the statute is clear, that is the end of the matter (unless the statute produces an absurd result).”)</w:t>
      </w:r>
      <w:r w:rsidRPr="006850A2">
        <w:rPr>
          <w:iCs/>
        </w:rPr>
        <w:t>).</w:t>
      </w:r>
    </w:p>
  </w:footnote>
  <w:footnote w:id="128">
    <w:p w14:paraId="0EAF64AC" w14:textId="77777777" w:rsidR="00233E2A" w:rsidRPr="00903619" w:rsidRDefault="00233E2A" w:rsidP="00B34C67">
      <w:pPr>
        <w:pStyle w:val="FootnoteText"/>
        <w:spacing w:line="600" w:lineRule="auto"/>
        <w:rPr>
          <w:sz w:val="16"/>
        </w:rPr>
      </w:pPr>
      <w:r w:rsidRPr="00903619">
        <w:rPr>
          <w:rStyle w:val="FootnoteReference"/>
          <w:sz w:val="16"/>
          <w:vertAlign w:val="baseline"/>
        </w:rPr>
        <w:footnoteRef/>
      </w:r>
      <w:r>
        <w:rPr>
          <w:sz w:val="16"/>
        </w:rPr>
        <w:t>.</w:t>
      </w:r>
      <w:r>
        <w:rPr>
          <w:sz w:val="16"/>
        </w:rPr>
        <w:tab/>
      </w:r>
      <w:r w:rsidRPr="006850A2">
        <w:rPr>
          <w:i/>
          <w:iCs/>
        </w:rPr>
        <w:t>See, e.g.</w:t>
      </w:r>
      <w:r>
        <w:rPr>
          <w:iCs/>
        </w:rPr>
        <w:t xml:space="preserve">, Bob Jones Univ. v. United </w:t>
      </w:r>
      <w:r w:rsidRPr="006850A2">
        <w:rPr>
          <w:iCs/>
        </w:rPr>
        <w:t>S</w:t>
      </w:r>
      <w:r>
        <w:rPr>
          <w:iCs/>
        </w:rPr>
        <w:t>tates</w:t>
      </w:r>
      <w:r w:rsidRPr="006850A2">
        <w:rPr>
          <w:iCs/>
        </w:rPr>
        <w:t>, 461 U.S. 574, 598</w:t>
      </w:r>
      <w:r>
        <w:rPr>
          <w:iCs/>
        </w:rPr>
        <w:t xml:space="preserve"> (1983)</w:t>
      </w:r>
      <w:r w:rsidRPr="006850A2">
        <w:rPr>
          <w:iCs/>
        </w:rPr>
        <w:t xml:space="preserve"> (holding that the university could not be tax-exempt under a charitable status because of its discriminatory policies, although the IRS did not mandate a non-discriminatory requirement for schools.)</w:t>
      </w:r>
    </w:p>
  </w:footnote>
  <w:footnote w:id="129">
    <w:p w14:paraId="79B5E09D" w14:textId="77777777" w:rsidR="00233E2A" w:rsidRPr="00101575" w:rsidRDefault="00233E2A" w:rsidP="00B34C67">
      <w:pPr>
        <w:pStyle w:val="FootnoteText"/>
        <w:spacing w:line="600" w:lineRule="auto"/>
        <w:rPr>
          <w:sz w:val="16"/>
        </w:rPr>
      </w:pPr>
      <w:r w:rsidRPr="00903619">
        <w:rPr>
          <w:rStyle w:val="FootnoteReference"/>
          <w:sz w:val="16"/>
          <w:vertAlign w:val="baseline"/>
        </w:rPr>
        <w:footnoteRef/>
      </w:r>
      <w:r>
        <w:rPr>
          <w:sz w:val="16"/>
        </w:rPr>
        <w:t>.</w:t>
      </w:r>
      <w:r>
        <w:rPr>
          <w:sz w:val="16"/>
        </w:rPr>
        <w:tab/>
      </w:r>
      <w:proofErr w:type="gramStart"/>
      <w:r>
        <w:t>461 U.S. 574 (1983).</w:t>
      </w:r>
      <w:proofErr w:type="gramEnd"/>
      <w:r>
        <w:t xml:space="preserve"> </w:t>
      </w:r>
    </w:p>
  </w:footnote>
  <w:footnote w:id="130">
    <w:p w14:paraId="5176E7D6" w14:textId="01D7001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6850A2">
        <w:rPr>
          <w:i/>
        </w:rPr>
        <w:t>Id.</w:t>
      </w:r>
      <w:r>
        <w:t xml:space="preserve"> at 598 (quoting </w:t>
      </w:r>
      <w:proofErr w:type="spellStart"/>
      <w:r>
        <w:t>Walz</w:t>
      </w:r>
      <w:proofErr w:type="spellEnd"/>
      <w:r>
        <w:t xml:space="preserve"> v. Tax </w:t>
      </w:r>
      <w:proofErr w:type="spellStart"/>
      <w:r>
        <w:t>Comm’n</w:t>
      </w:r>
      <w:proofErr w:type="spellEnd"/>
      <w:r>
        <w:t>, 397 U.S. 664, 673 (1969); Rev. Rul. 71-447, 1971-2 C.B. 230).</w:t>
      </w:r>
    </w:p>
  </w:footnote>
  <w:footnote w:id="131">
    <w:p w14:paraId="59A8DFDF" w14:textId="60C19B64"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William N. Eskridge, Jr., </w:t>
      </w:r>
      <w:r w:rsidRPr="00B81E0B">
        <w:rPr>
          <w:i/>
        </w:rPr>
        <w:t>Public Values in Statutory Interpretation</w:t>
      </w:r>
      <w:r w:rsidRPr="00B81E0B">
        <w:t xml:space="preserve">, 137 </w:t>
      </w:r>
      <w:r w:rsidRPr="00B81E0B">
        <w:rPr>
          <w:smallCaps/>
        </w:rPr>
        <w:t>U. Pa. L. Rev.</w:t>
      </w:r>
      <w:r w:rsidRPr="00B81E0B">
        <w:t xml:space="preserve"> 1007, </w:t>
      </w:r>
      <w:r w:rsidRPr="006850A2">
        <w:rPr>
          <w:iCs/>
        </w:rPr>
        <w:t>1036</w:t>
      </w:r>
      <w:r w:rsidRPr="00B81E0B">
        <w:t xml:space="preserve"> (1989).</w:t>
      </w:r>
    </w:p>
  </w:footnote>
  <w:footnote w:id="132">
    <w:p w14:paraId="3EA153C4" w14:textId="77777777" w:rsidR="00233E2A" w:rsidRPr="00EF6B31" w:rsidRDefault="00233E2A" w:rsidP="00B34C67">
      <w:pPr>
        <w:pStyle w:val="FootnoteText"/>
        <w:spacing w:line="600" w:lineRule="auto"/>
        <w:rPr>
          <w:sz w:val="16"/>
        </w:rPr>
      </w:pPr>
      <w:r w:rsidRPr="00EF6B31">
        <w:rPr>
          <w:rStyle w:val="FootnoteReference"/>
          <w:sz w:val="16"/>
          <w:vertAlign w:val="baseline"/>
        </w:rPr>
        <w:footnoteRef/>
      </w:r>
      <w:r>
        <w:rPr>
          <w:sz w:val="16"/>
        </w:rPr>
        <w:t>.</w:t>
      </w:r>
      <w:r>
        <w:rPr>
          <w:sz w:val="16"/>
        </w:rPr>
        <w:tab/>
      </w:r>
      <w:proofErr w:type="gramStart"/>
      <w:r w:rsidRPr="006850A2">
        <w:rPr>
          <w:iCs/>
        </w:rPr>
        <w:t>Green v. Bock Laundry Mach. Co., 490 U.S. 504 (1989).</w:t>
      </w:r>
      <w:proofErr w:type="gramEnd"/>
    </w:p>
  </w:footnote>
  <w:footnote w:id="133">
    <w:p w14:paraId="4E17534E" w14:textId="7E7339A8"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6850A2">
        <w:rPr>
          <w:i/>
        </w:rPr>
        <w:t>Id.</w:t>
      </w:r>
      <w:r w:rsidRPr="006850A2">
        <w:t xml:space="preserve"> </w:t>
      </w:r>
      <w:r>
        <w:t>at</w:t>
      </w:r>
      <w:r w:rsidRPr="00B81E0B">
        <w:t xml:space="preserve"> 510</w:t>
      </w:r>
      <w:r>
        <w:t>.</w:t>
      </w:r>
      <w:proofErr w:type="gramEnd"/>
    </w:p>
  </w:footnote>
  <w:footnote w:id="134">
    <w:p w14:paraId="6FE3ADA7" w14:textId="77777777" w:rsidR="00233E2A" w:rsidRPr="00EF6B31" w:rsidRDefault="00233E2A" w:rsidP="00B34C67">
      <w:pPr>
        <w:pStyle w:val="FootnoteText"/>
        <w:spacing w:line="600" w:lineRule="auto"/>
        <w:rPr>
          <w:sz w:val="16"/>
        </w:rPr>
      </w:pPr>
      <w:r w:rsidRPr="00EF6B31">
        <w:rPr>
          <w:rStyle w:val="FootnoteReference"/>
          <w:sz w:val="16"/>
          <w:vertAlign w:val="baseline"/>
        </w:rPr>
        <w:footnoteRef/>
      </w:r>
      <w:r>
        <w:rPr>
          <w:sz w:val="16"/>
        </w:rPr>
        <w:t>.</w:t>
      </w:r>
      <w:r>
        <w:rPr>
          <w:sz w:val="16"/>
        </w:rPr>
        <w:tab/>
      </w:r>
      <w:proofErr w:type="gramStart"/>
      <w:r w:rsidRPr="006850A2">
        <w:rPr>
          <w:iCs/>
        </w:rPr>
        <w:t>Spaulding v. Zimmerman, 116 N.W.2d 704, 709 (Minn. 1962)</w:t>
      </w:r>
      <w:r>
        <w:rPr>
          <w:iCs/>
        </w:rPr>
        <w:t>.</w:t>
      </w:r>
      <w:proofErr w:type="gramEnd"/>
    </w:p>
  </w:footnote>
  <w:footnote w:id="135">
    <w:p w14:paraId="0C89C31A" w14:textId="2633071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EF6B31">
        <w:rPr>
          <w:i/>
        </w:rPr>
        <w:t>Id.</w:t>
      </w:r>
    </w:p>
  </w:footnote>
  <w:footnote w:id="136">
    <w:p w14:paraId="1C0E716C" w14:textId="5A2E2C2D"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 xml:space="preserve">Id. </w:t>
      </w:r>
      <w:r w:rsidRPr="00B81E0B">
        <w:t>at 71</w:t>
      </w:r>
      <w:r>
        <w:t>0</w:t>
      </w:r>
      <w:r w:rsidRPr="00B81E0B">
        <w:t>.</w:t>
      </w:r>
      <w:proofErr w:type="gramEnd"/>
      <w:r w:rsidRPr="00B81E0B">
        <w:t xml:space="preserve"> </w:t>
      </w:r>
    </w:p>
  </w:footnote>
  <w:footnote w:id="137">
    <w:p w14:paraId="7121FFD1" w14:textId="14397332"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proofErr w:type="spellStart"/>
      <w:r w:rsidRPr="00B81E0B">
        <w:rPr>
          <w:smallCaps/>
        </w:rPr>
        <w:t>Luban</w:t>
      </w:r>
      <w:proofErr w:type="spellEnd"/>
      <w:r w:rsidRPr="00B81E0B">
        <w:t xml:space="preserve">, </w:t>
      </w:r>
      <w:r w:rsidRPr="00B81E0B">
        <w:rPr>
          <w:i/>
        </w:rPr>
        <w:t>supra</w:t>
      </w:r>
      <w:r w:rsidRPr="00B81E0B">
        <w:t xml:space="preserve"> note </w:t>
      </w:r>
      <w:r>
        <w:rPr>
          <w:iCs/>
          <w:szCs w:val="17"/>
        </w:rPr>
        <w:fldChar w:fldCharType="begin"/>
      </w:r>
      <w:r>
        <w:rPr>
          <w:iCs/>
          <w:szCs w:val="17"/>
        </w:rPr>
        <w:instrText xml:space="preserve"> NOTEREF _Ref430263550 \h </w:instrText>
      </w:r>
      <w:r>
        <w:rPr>
          <w:iCs/>
          <w:szCs w:val="17"/>
        </w:rPr>
      </w:r>
      <w:r>
        <w:rPr>
          <w:iCs/>
          <w:szCs w:val="17"/>
        </w:rPr>
        <w:fldChar w:fldCharType="separate"/>
      </w:r>
      <w:r>
        <w:rPr>
          <w:iCs/>
          <w:szCs w:val="17"/>
        </w:rPr>
        <w:t>61</w:t>
      </w:r>
      <w:r>
        <w:rPr>
          <w:iCs/>
          <w:szCs w:val="17"/>
        </w:rPr>
        <w:fldChar w:fldCharType="end"/>
      </w:r>
      <w:r w:rsidRPr="00EF6B31">
        <w:rPr>
          <w:iCs/>
          <w:szCs w:val="17"/>
        </w:rPr>
        <w:t>,</w:t>
      </w:r>
      <w:r w:rsidRPr="00B81E0B">
        <w:t xml:space="preserve"> at 150</w:t>
      </w:r>
      <w:r w:rsidRPr="00EF6B31">
        <w:rPr>
          <w:iCs/>
          <w:szCs w:val="17"/>
        </w:rPr>
        <w:t xml:space="preserve"> (citing </w:t>
      </w:r>
      <w:r w:rsidRPr="00EF6B31">
        <w:rPr>
          <w:i/>
          <w:iCs/>
          <w:szCs w:val="17"/>
        </w:rPr>
        <w:t>Spaulding</w:t>
      </w:r>
      <w:r>
        <w:rPr>
          <w:iCs/>
          <w:szCs w:val="17"/>
        </w:rPr>
        <w:t>, 116 N.W.2d 704</w:t>
      </w:r>
      <w:r w:rsidRPr="00EF6B31">
        <w:rPr>
          <w:iCs/>
          <w:szCs w:val="17"/>
        </w:rPr>
        <w:t xml:space="preserve">) (arguing that the court in </w:t>
      </w:r>
      <w:r w:rsidRPr="00EF6B31">
        <w:rPr>
          <w:i/>
          <w:iCs/>
          <w:szCs w:val="17"/>
        </w:rPr>
        <w:t>Spaulding</w:t>
      </w:r>
      <w:r w:rsidRPr="00EF6B31">
        <w:rPr>
          <w:iCs/>
          <w:szCs w:val="17"/>
        </w:rPr>
        <w:t xml:space="preserve"> had to “smuggle common morality in through the back door.”).</w:t>
      </w:r>
      <w:r w:rsidRPr="00B81E0B">
        <w:t xml:space="preserve"> </w:t>
      </w:r>
    </w:p>
  </w:footnote>
  <w:footnote w:id="138">
    <w:p w14:paraId="405FEEFC" w14:textId="77777777" w:rsidR="00233E2A" w:rsidRPr="00EF6B31" w:rsidRDefault="00233E2A" w:rsidP="00B34C67">
      <w:pPr>
        <w:pStyle w:val="FootnoteText"/>
        <w:spacing w:line="600" w:lineRule="auto"/>
        <w:rPr>
          <w:sz w:val="16"/>
        </w:rPr>
      </w:pPr>
      <w:r w:rsidRPr="00EF6B31">
        <w:rPr>
          <w:rStyle w:val="FootnoteReference"/>
          <w:sz w:val="16"/>
          <w:vertAlign w:val="baseline"/>
        </w:rPr>
        <w:footnoteRef/>
      </w:r>
      <w:r>
        <w:rPr>
          <w:sz w:val="16"/>
        </w:rPr>
        <w:t>.</w:t>
      </w:r>
      <w:r>
        <w:rPr>
          <w:sz w:val="16"/>
        </w:rPr>
        <w:tab/>
      </w:r>
      <w:r w:rsidRPr="00676EC7">
        <w:rPr>
          <w:i/>
          <w:iCs/>
        </w:rPr>
        <w:t>See generally</w:t>
      </w:r>
      <w:r w:rsidRPr="00676EC7">
        <w:rPr>
          <w:iCs/>
        </w:rPr>
        <w:t xml:space="preserve"> </w:t>
      </w:r>
      <w:proofErr w:type="spellStart"/>
      <w:r w:rsidRPr="00676EC7">
        <w:rPr>
          <w:iCs/>
        </w:rPr>
        <w:t>Wendel</w:t>
      </w:r>
      <w:proofErr w:type="spellEnd"/>
      <w:r w:rsidRPr="00676EC7">
        <w:rPr>
          <w:iCs/>
        </w:rPr>
        <w:t xml:space="preserve">, </w:t>
      </w:r>
      <w:r w:rsidRPr="00676EC7">
        <w:rPr>
          <w:i/>
          <w:iCs/>
        </w:rPr>
        <w:t>supra</w:t>
      </w:r>
      <w:r w:rsidRPr="00676EC7">
        <w:rPr>
          <w:iCs/>
        </w:rPr>
        <w:t xml:space="preserve"> note </w:t>
      </w:r>
      <w:r>
        <w:rPr>
          <w:iCs/>
        </w:rPr>
        <w:fldChar w:fldCharType="begin"/>
      </w:r>
      <w:r>
        <w:rPr>
          <w:iCs/>
        </w:rPr>
        <w:instrText xml:space="preserve"> NOTEREF _Ref430255226 \h </w:instrText>
      </w:r>
      <w:r>
        <w:rPr>
          <w:iCs/>
        </w:rPr>
      </w:r>
      <w:r>
        <w:rPr>
          <w:iCs/>
        </w:rPr>
        <w:fldChar w:fldCharType="separate"/>
      </w:r>
      <w:r>
        <w:rPr>
          <w:iCs/>
        </w:rPr>
        <w:t>18</w:t>
      </w:r>
      <w:r>
        <w:rPr>
          <w:iCs/>
        </w:rPr>
        <w:fldChar w:fldCharType="end"/>
      </w:r>
      <w:r w:rsidRPr="00676EC7">
        <w:rPr>
          <w:iCs/>
        </w:rPr>
        <w:t xml:space="preserve">, at 36 (“This </w:t>
      </w:r>
      <w:proofErr w:type="spellStart"/>
      <w:r w:rsidRPr="00676EC7">
        <w:rPr>
          <w:iCs/>
        </w:rPr>
        <w:t>Dworkinian</w:t>
      </w:r>
      <w:proofErr w:type="spellEnd"/>
      <w:r w:rsidRPr="00676EC7">
        <w:rPr>
          <w:iCs/>
        </w:rPr>
        <w:t xml:space="preserve"> conception maintains that there is something about the lawyer’s role which generates moral duties that would not apply to a similarly situated nonprofessional.”).</w:t>
      </w:r>
    </w:p>
  </w:footnote>
  <w:footnote w:id="139">
    <w:p w14:paraId="3B600F57" w14:textId="73DFADC7"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Pr>
          <w:i/>
        </w:rPr>
        <w:t>id.</w:t>
      </w:r>
      <w:r w:rsidRPr="00B81E0B">
        <w:rPr>
          <w:i/>
        </w:rPr>
        <w:t xml:space="preserve"> </w:t>
      </w:r>
      <w:r w:rsidRPr="00B81E0B">
        <w:t>at 4 (“Furthermore, appeals to shared values inevitably provoke the question of whether these values are really shared across class, racial, ethnic, and gender boundaries, or whether they are merely the values of the dominant class, dressed in spuriously universal garb.”).</w:t>
      </w:r>
    </w:p>
  </w:footnote>
  <w:footnote w:id="140">
    <w:p w14:paraId="6F39559E" w14:textId="387314D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Samuel J. Levine, </w:t>
      </w:r>
      <w:r w:rsidRPr="00B81E0B">
        <w:rPr>
          <w:i/>
        </w:rPr>
        <w:t>Taking the Ethical Duty to Self Seriously: An Essay in Memory of Fred Zacharias</w:t>
      </w:r>
      <w:r w:rsidRPr="00B81E0B">
        <w:t xml:space="preserve">, 48 </w:t>
      </w:r>
      <w:r w:rsidRPr="00B81E0B">
        <w:rPr>
          <w:smallCaps/>
        </w:rPr>
        <w:t>San Diego L. Rev.</w:t>
      </w:r>
      <w:r w:rsidRPr="00B81E0B">
        <w:t xml:space="preserve"> 285, 293 (2011). </w:t>
      </w:r>
    </w:p>
  </w:footnote>
  <w:footnote w:id="141">
    <w:p w14:paraId="05968683" w14:textId="065BA542"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Fuller, </w:t>
      </w:r>
      <w:r w:rsidRPr="00B81E0B">
        <w:rPr>
          <w:i/>
        </w:rPr>
        <w:t xml:space="preserve">supra </w:t>
      </w:r>
      <w:r w:rsidRPr="00B81E0B">
        <w:t xml:space="preserve">note </w:t>
      </w:r>
      <w:r>
        <w:fldChar w:fldCharType="begin"/>
      </w:r>
      <w:r>
        <w:instrText xml:space="preserve"> NOTEREF _Ref430263762 \h </w:instrText>
      </w:r>
      <w:r>
        <w:fldChar w:fldCharType="separate"/>
      </w:r>
      <w:r>
        <w:t>47</w:t>
      </w:r>
      <w:r>
        <w:fldChar w:fldCharType="end"/>
      </w:r>
      <w:r w:rsidRPr="004F76F2">
        <w:t>,</w:t>
      </w:r>
      <w:r w:rsidRPr="00B81E0B">
        <w:t xml:space="preserve"> at 655 </w:t>
      </w:r>
      <w:r w:rsidRPr="004F76F2">
        <w:t>(“[M]oral</w:t>
      </w:r>
      <w:r w:rsidRPr="00B81E0B">
        <w:t xml:space="preserve"> confusion reaches its height when a court refuses to apply something it admits to be </w:t>
      </w:r>
      <w:proofErr w:type="gramStart"/>
      <w:r w:rsidRPr="00B81E0B">
        <w:t>law</w:t>
      </w:r>
      <w:r>
        <w:t> </w:t>
      </w:r>
      <w:r w:rsidRPr="004F76F2">
        <w:t>.</w:t>
      </w:r>
      <w:proofErr w:type="gramEnd"/>
      <w:r>
        <w:t> . . </w:t>
      </w:r>
      <w:r w:rsidRPr="00B81E0B">
        <w:t xml:space="preserve">.”). </w:t>
      </w:r>
    </w:p>
  </w:footnote>
  <w:footnote w:id="142">
    <w:p w14:paraId="7AB309A8" w14:textId="5E2386DE"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Hart, </w:t>
      </w:r>
      <w:r w:rsidRPr="00B81E0B">
        <w:rPr>
          <w:i/>
        </w:rPr>
        <w:t xml:space="preserve">supra </w:t>
      </w:r>
      <w:r w:rsidRPr="00B81E0B">
        <w:t xml:space="preserve">note </w:t>
      </w:r>
      <w:r>
        <w:fldChar w:fldCharType="begin"/>
      </w:r>
      <w:r>
        <w:instrText xml:space="preserve"> NOTEREF _Ref430262815 \h </w:instrText>
      </w:r>
      <w:r>
        <w:fldChar w:fldCharType="separate"/>
      </w:r>
      <w:r>
        <w:t>37</w:t>
      </w:r>
      <w:r>
        <w:fldChar w:fldCharType="end"/>
      </w:r>
      <w:r w:rsidRPr="004F76F2">
        <w:t>,</w:t>
      </w:r>
      <w:r w:rsidRPr="00B81E0B">
        <w:t xml:space="preserve"> at 598; </w:t>
      </w:r>
      <w:r w:rsidRPr="00B81E0B">
        <w:rPr>
          <w:i/>
        </w:rPr>
        <w:t>see also</w:t>
      </w:r>
      <w:r w:rsidRPr="00B81E0B">
        <w:t xml:space="preserve"> Fuller, </w:t>
      </w:r>
      <w:r w:rsidRPr="00B81E0B">
        <w:rPr>
          <w:i/>
        </w:rPr>
        <w:t>supra</w:t>
      </w:r>
      <w:r w:rsidRPr="00B81E0B">
        <w:t xml:space="preserve"> note </w:t>
      </w:r>
      <w:r>
        <w:fldChar w:fldCharType="begin"/>
      </w:r>
      <w:r>
        <w:instrText xml:space="preserve"> NOTEREF _Ref430263762 \h </w:instrText>
      </w:r>
      <w:r>
        <w:fldChar w:fldCharType="separate"/>
      </w:r>
      <w:r>
        <w:t>47</w:t>
      </w:r>
      <w:r>
        <w:fldChar w:fldCharType="end"/>
      </w:r>
      <w:r w:rsidRPr="004F76F2">
        <w:t>,</w:t>
      </w:r>
      <w:r w:rsidRPr="00B81E0B">
        <w:t xml:space="preserve"> at </w:t>
      </w:r>
      <w:r w:rsidRPr="004F76F2">
        <w:t xml:space="preserve">224–25 (contending that </w:t>
      </w:r>
      <w:r w:rsidRPr="00B81E0B">
        <w:t xml:space="preserve">positivism </w:t>
      </w:r>
      <w:r w:rsidRPr="004F76F2">
        <w:t>has never been comfortable with interpretation: “This is precisely because it brings to open expression ‘</w:t>
      </w:r>
      <w:r w:rsidRPr="00B81E0B">
        <w:t xml:space="preserve">the </w:t>
      </w:r>
      <w:r w:rsidRPr="004F76F2">
        <w:t>cooperative nature of the task</w:t>
      </w:r>
      <w:r w:rsidRPr="00B81E0B">
        <w:t xml:space="preserve"> of </w:t>
      </w:r>
      <w:r w:rsidRPr="004F76F2">
        <w:t>maintaining legality.’”).</w:t>
      </w:r>
      <w:r w:rsidRPr="00B81E0B">
        <w:t xml:space="preserve"> </w:t>
      </w:r>
    </w:p>
  </w:footnote>
  <w:footnote w:id="143">
    <w:p w14:paraId="41866978" w14:textId="77777777" w:rsidR="00233E2A" w:rsidRPr="0020292F" w:rsidRDefault="00233E2A" w:rsidP="00B34C67">
      <w:pPr>
        <w:pStyle w:val="FootnoteText"/>
        <w:spacing w:line="600" w:lineRule="auto"/>
        <w:rPr>
          <w:sz w:val="16"/>
        </w:rPr>
      </w:pPr>
      <w:r w:rsidRPr="0020292F">
        <w:rPr>
          <w:rStyle w:val="FootnoteReference"/>
          <w:sz w:val="16"/>
          <w:vertAlign w:val="baseline"/>
        </w:rPr>
        <w:footnoteRef/>
      </w:r>
      <w:r>
        <w:rPr>
          <w:sz w:val="16"/>
        </w:rPr>
        <w:t>.</w:t>
      </w:r>
      <w:r>
        <w:rPr>
          <w:sz w:val="16"/>
        </w:rPr>
        <w:tab/>
      </w:r>
      <w:r w:rsidRPr="00577671">
        <w:rPr>
          <w:i/>
        </w:rPr>
        <w:t>See generally</w:t>
      </w:r>
      <w:r w:rsidRPr="00577671">
        <w:t xml:space="preserve"> </w:t>
      </w:r>
      <w:proofErr w:type="spellStart"/>
      <w:r w:rsidRPr="00577671">
        <w:t>Yaroshefsky</w:t>
      </w:r>
      <w:proofErr w:type="spellEnd"/>
      <w:r w:rsidRPr="00577671">
        <w:t xml:space="preserve">, </w:t>
      </w:r>
      <w:r w:rsidRPr="00577671">
        <w:rPr>
          <w:i/>
        </w:rPr>
        <w:t xml:space="preserve">supra </w:t>
      </w:r>
      <w:r w:rsidRPr="00577671">
        <w:t xml:space="preserve">note </w:t>
      </w:r>
      <w:r>
        <w:fldChar w:fldCharType="begin"/>
      </w:r>
      <w:r>
        <w:instrText xml:space="preserve"> NOTEREF _Ref430263881 \h </w:instrText>
      </w:r>
      <w:r>
        <w:fldChar w:fldCharType="separate"/>
      </w:r>
      <w:r>
        <w:t>62</w:t>
      </w:r>
      <w:r>
        <w:fldChar w:fldCharType="end"/>
      </w:r>
      <w:r w:rsidRPr="00577671">
        <w:t>, at 5</w:t>
      </w:r>
      <w:r>
        <w:t>89</w:t>
      </w:r>
      <w:r w:rsidRPr="00577671">
        <w:t xml:space="preserve"> (contending that necessity as a defense, arising under criminal common law, </w:t>
      </w:r>
      <w:r>
        <w:t>“is justified because it . . . </w:t>
      </w:r>
      <w:r w:rsidRPr="00577671">
        <w:t xml:space="preserve">produces a net benefit to society.”); </w:t>
      </w:r>
      <w:r w:rsidRPr="00577671">
        <w:rPr>
          <w:i/>
        </w:rPr>
        <w:t>see also</w:t>
      </w:r>
      <w:r w:rsidRPr="00577671">
        <w:t xml:space="preserve"> </w:t>
      </w:r>
      <w:r w:rsidRPr="00872146">
        <w:rPr>
          <w:smallCaps/>
        </w:rPr>
        <w:t>Simon</w:t>
      </w:r>
      <w:r w:rsidRPr="00577671">
        <w:t xml:space="preserve">, </w:t>
      </w:r>
      <w:r w:rsidRPr="00577671">
        <w:rPr>
          <w:i/>
        </w:rPr>
        <w:t xml:space="preserve">supra </w:t>
      </w:r>
      <w:r w:rsidRPr="00577671">
        <w:t xml:space="preserve">note </w:t>
      </w:r>
      <w:r>
        <w:fldChar w:fldCharType="begin"/>
      </w:r>
      <w:r>
        <w:instrText xml:space="preserve"> NOTEREF _Ref430263921 \h </w:instrText>
      </w:r>
      <w:r>
        <w:fldChar w:fldCharType="separate"/>
      </w:r>
      <w:r>
        <w:t>30</w:t>
      </w:r>
      <w:r>
        <w:fldChar w:fldCharType="end"/>
      </w:r>
      <w:r w:rsidRPr="00577671">
        <w:t>, at 9 (arguing that lawyers should take action for the promotion of justice.).</w:t>
      </w:r>
    </w:p>
  </w:footnote>
  <w:footnote w:id="144">
    <w:p w14:paraId="5C88E8C0" w14:textId="1873664E"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spellStart"/>
      <w:r w:rsidRPr="00B81E0B">
        <w:t>Yaroshefsky</w:t>
      </w:r>
      <w:proofErr w:type="spellEnd"/>
      <w:r w:rsidRPr="00B81E0B">
        <w:t xml:space="preserve">, </w:t>
      </w:r>
      <w:r w:rsidRPr="00B81E0B">
        <w:rPr>
          <w:i/>
        </w:rPr>
        <w:t xml:space="preserve">supra </w:t>
      </w:r>
      <w:r w:rsidRPr="00B81E0B">
        <w:t xml:space="preserve">note </w:t>
      </w:r>
      <w:r>
        <w:t>62</w:t>
      </w:r>
      <w:r w:rsidRPr="00B81E0B">
        <w:t>,</w:t>
      </w:r>
      <w:r w:rsidRPr="00B81E0B">
        <w:rPr>
          <w:i/>
        </w:rPr>
        <w:t xml:space="preserve"> </w:t>
      </w:r>
      <w:r w:rsidRPr="00B81E0B">
        <w:t>at 590</w:t>
      </w:r>
      <w:r>
        <w:t xml:space="preserve"> (quoting United States v. </w:t>
      </w:r>
      <w:proofErr w:type="spellStart"/>
      <w:r>
        <w:t>Aquilar</w:t>
      </w:r>
      <w:proofErr w:type="spellEnd"/>
      <w:r>
        <w:t>, 883 F.2d 662, 693 (9</w:t>
      </w:r>
      <w:r w:rsidRPr="00396485">
        <w:t>th</w:t>
      </w:r>
      <w:r>
        <w:t xml:space="preserve"> Cir. 1989); William P. Quigley, </w:t>
      </w:r>
      <w:r w:rsidRPr="00396485">
        <w:rPr>
          <w:i/>
        </w:rPr>
        <w:t>The Necessity Defense in Civil Disobedience Cases: Bring in the Jury</w:t>
      </w:r>
      <w:r>
        <w:t xml:space="preserve">, 38 </w:t>
      </w:r>
      <w:r w:rsidRPr="00396485">
        <w:rPr>
          <w:smallCaps/>
        </w:rPr>
        <w:t>New Eng. L. Rev.</w:t>
      </w:r>
      <w:r>
        <w:t xml:space="preserve"> 3, 12 (2003)).</w:t>
      </w:r>
    </w:p>
  </w:footnote>
  <w:footnote w:id="145">
    <w:p w14:paraId="0B55E485" w14:textId="77777777" w:rsidR="00233E2A" w:rsidRPr="00447544" w:rsidRDefault="00233E2A" w:rsidP="00B34C67">
      <w:pPr>
        <w:pStyle w:val="FootnoteText"/>
        <w:spacing w:line="600" w:lineRule="auto"/>
        <w:rPr>
          <w:sz w:val="16"/>
        </w:rPr>
      </w:pPr>
      <w:r w:rsidRPr="00447544">
        <w:rPr>
          <w:rStyle w:val="FootnoteReference"/>
          <w:sz w:val="16"/>
          <w:vertAlign w:val="baseline"/>
        </w:rPr>
        <w:footnoteRef/>
      </w:r>
      <w:r>
        <w:rPr>
          <w:sz w:val="16"/>
        </w:rPr>
        <w:t>.</w:t>
      </w:r>
      <w:r>
        <w:rPr>
          <w:sz w:val="16"/>
        </w:rPr>
        <w:tab/>
      </w:r>
      <w:r w:rsidRPr="0007614A">
        <w:rPr>
          <w:i/>
        </w:rPr>
        <w:t xml:space="preserve">See </w:t>
      </w:r>
      <w:proofErr w:type="spellStart"/>
      <w:r>
        <w:t>Yaroshefsy</w:t>
      </w:r>
      <w:proofErr w:type="spellEnd"/>
      <w:r>
        <w:t xml:space="preserve">, </w:t>
      </w:r>
      <w:r>
        <w:rPr>
          <w:i/>
        </w:rPr>
        <w:t xml:space="preserve">supra </w:t>
      </w:r>
      <w:r>
        <w:t xml:space="preserve">note 62, at 590 </w:t>
      </w:r>
      <w:r w:rsidRPr="0007614A">
        <w:t>(citing Quigley,</w:t>
      </w:r>
      <w:r>
        <w:rPr>
          <w:i/>
        </w:rPr>
        <w:t xml:space="preserve"> supra </w:t>
      </w:r>
      <w:r>
        <w:t>note 143, at 72</w:t>
      </w:r>
      <w:r w:rsidRPr="0007614A">
        <w:t>)</w:t>
      </w:r>
      <w:r>
        <w:t xml:space="preserve"> </w:t>
      </w:r>
      <w:r w:rsidRPr="0007614A">
        <w:t xml:space="preserve">(“This defense presents significant hurdles to an actor who intends to invoke it.”); </w:t>
      </w:r>
      <w:r w:rsidRPr="00C36316">
        <w:rPr>
          <w:i/>
        </w:rPr>
        <w:t>see also</w:t>
      </w:r>
      <w:r w:rsidRPr="0007614A">
        <w:t xml:space="preserve"> United States v. Oakland Cannabis Buyers Coop., 532 U.S. 483, 490 (2001) (“Even at common law, the defense of necessity was somewhat controversial.”).</w:t>
      </w:r>
    </w:p>
  </w:footnote>
  <w:footnote w:id="146">
    <w:p w14:paraId="792C82D4" w14:textId="388CBA15"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sidRPr="00577671">
        <w:t>Yaroshefsky</w:t>
      </w:r>
      <w:proofErr w:type="spellEnd"/>
      <w:r w:rsidRPr="00577671">
        <w:t xml:space="preserve">, </w:t>
      </w:r>
      <w:r w:rsidRPr="00577671">
        <w:rPr>
          <w:i/>
        </w:rPr>
        <w:t xml:space="preserve">supra </w:t>
      </w:r>
      <w:r w:rsidRPr="00577671">
        <w:t xml:space="preserve">note </w:t>
      </w:r>
      <w:r>
        <w:fldChar w:fldCharType="begin"/>
      </w:r>
      <w:r>
        <w:instrText xml:space="preserve"> NOTEREF _Ref430263881 \h </w:instrText>
      </w:r>
      <w:r>
        <w:fldChar w:fldCharType="separate"/>
      </w:r>
      <w:r>
        <w:t>62</w:t>
      </w:r>
      <w:r>
        <w:fldChar w:fldCharType="end"/>
      </w:r>
      <w:r w:rsidRPr="00577671">
        <w:t xml:space="preserve">, </w:t>
      </w:r>
      <w:r>
        <w:t xml:space="preserve">at 590 </w:t>
      </w:r>
      <w:r w:rsidRPr="00C36316">
        <w:t>(</w:t>
      </w:r>
      <w:r>
        <w:t>quo</w:t>
      </w:r>
      <w:r w:rsidRPr="00C36316">
        <w:t xml:space="preserve">ting Commonwealth v. </w:t>
      </w:r>
      <w:proofErr w:type="spellStart"/>
      <w:r w:rsidRPr="00C36316">
        <w:t>Brugmann</w:t>
      </w:r>
      <w:proofErr w:type="spellEnd"/>
      <w:r w:rsidRPr="00C36316">
        <w:t>, 433 N.E.2d 457, 461 (Mass. App. Ct. 1982)).</w:t>
      </w:r>
    </w:p>
  </w:footnote>
  <w:footnote w:id="147">
    <w:p w14:paraId="3BA3E7EA" w14:textId="5AFD6EB7"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rPr>
          <w:i/>
        </w:rPr>
        <w:t>Id</w:t>
      </w:r>
      <w:r w:rsidRPr="00B81E0B">
        <w:t>.</w:t>
      </w:r>
      <w:r w:rsidRPr="00447544">
        <w:rPr>
          <w:iCs/>
          <w:szCs w:val="17"/>
        </w:rPr>
        <w:t xml:space="preserve"> at 591</w:t>
      </w:r>
      <w:r w:rsidRPr="00447544">
        <w:rPr>
          <w:szCs w:val="17"/>
        </w:rPr>
        <w:t>.</w:t>
      </w:r>
      <w:proofErr w:type="gramEnd"/>
    </w:p>
  </w:footnote>
  <w:footnote w:id="148">
    <w:p w14:paraId="1A04E13D" w14:textId="61537D5E"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gramStart"/>
      <w:r w:rsidRPr="00B81E0B">
        <w:rPr>
          <w:smallCaps/>
        </w:rPr>
        <w:t>Simon</w:t>
      </w:r>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_Ref430263921 \h </w:instrText>
      </w:r>
      <w:r>
        <w:fldChar w:fldCharType="separate"/>
      </w:r>
      <w:r>
        <w:t>30</w:t>
      </w:r>
      <w:r>
        <w:fldChar w:fldCharType="end"/>
      </w:r>
      <w:r w:rsidRPr="00AA5AB2">
        <w:t>,</w:t>
      </w:r>
      <w:r w:rsidRPr="00B81E0B">
        <w:t xml:space="preserve"> at 9. </w:t>
      </w:r>
    </w:p>
  </w:footnote>
  <w:footnote w:id="149">
    <w:p w14:paraId="4841A3D9" w14:textId="12F928D0"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i/>
        </w:rPr>
        <w:t>Id.</w:t>
      </w:r>
    </w:p>
  </w:footnote>
  <w:footnote w:id="150">
    <w:p w14:paraId="193788A3" w14:textId="478D4E14"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Id</w:t>
      </w:r>
      <w:r w:rsidRPr="00B81E0B">
        <w:t xml:space="preserve">. at 10; </w:t>
      </w:r>
      <w:r w:rsidRPr="00B81E0B">
        <w:rPr>
          <w:i/>
        </w:rPr>
        <w:t>see also</w:t>
      </w:r>
      <w:r w:rsidRPr="00B81E0B">
        <w:t xml:space="preserve"> </w:t>
      </w:r>
      <w:r w:rsidRPr="00B81E0B">
        <w:rPr>
          <w:smallCaps/>
        </w:rPr>
        <w:t xml:space="preserve">Model Code </w:t>
      </w:r>
      <w:r w:rsidRPr="00396485">
        <w:rPr>
          <w:smallCaps/>
        </w:rPr>
        <w:t xml:space="preserve">of </w:t>
      </w:r>
      <w:proofErr w:type="spellStart"/>
      <w:r w:rsidRPr="00396485">
        <w:rPr>
          <w:smallCaps/>
        </w:rPr>
        <w:t>Prof’l</w:t>
      </w:r>
      <w:proofErr w:type="spellEnd"/>
      <w:r w:rsidRPr="00396485">
        <w:rPr>
          <w:smallCaps/>
        </w:rPr>
        <w:t xml:space="preserve"> Responsibility </w:t>
      </w:r>
      <w:r w:rsidRPr="00B81E0B">
        <w:rPr>
          <w:smallCaps/>
        </w:rPr>
        <w:t>EC</w:t>
      </w:r>
      <w:r w:rsidRPr="00B81E0B">
        <w:t xml:space="preserve"> 7-13</w:t>
      </w:r>
      <w:r w:rsidRPr="00D31EDA">
        <w:t xml:space="preserve"> </w:t>
      </w:r>
      <w:r w:rsidRPr="00396485">
        <w:rPr>
          <w:smallCaps/>
        </w:rPr>
        <w:t>Am.</w:t>
      </w:r>
      <w:proofErr w:type="gramEnd"/>
      <w:r w:rsidRPr="00396485">
        <w:rPr>
          <w:smallCaps/>
        </w:rPr>
        <w:t xml:space="preserve"> Bar </w:t>
      </w:r>
      <w:proofErr w:type="spellStart"/>
      <w:r w:rsidRPr="00396485">
        <w:rPr>
          <w:smallCaps/>
        </w:rPr>
        <w:t>Ass’n</w:t>
      </w:r>
      <w:proofErr w:type="spellEnd"/>
      <w:r>
        <w:t xml:space="preserve"> 1980</w:t>
      </w:r>
      <w:r w:rsidRPr="00B81E0B">
        <w:t xml:space="preserve">. </w:t>
      </w:r>
    </w:p>
  </w:footnote>
  <w:footnote w:id="151">
    <w:p w14:paraId="02818FAA" w14:textId="0BD3C80A"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smallCaps/>
        </w:rPr>
        <w:t>Simon</w:t>
      </w:r>
      <w:r w:rsidRPr="00B81E0B">
        <w:t xml:space="preserve">, </w:t>
      </w:r>
      <w:r w:rsidRPr="00B81E0B">
        <w:rPr>
          <w:i/>
        </w:rPr>
        <w:t xml:space="preserve">supra </w:t>
      </w:r>
      <w:r w:rsidRPr="00B81E0B">
        <w:t xml:space="preserve">note </w:t>
      </w:r>
      <w:r>
        <w:t>30</w:t>
      </w:r>
      <w:r w:rsidRPr="00B81E0B">
        <w:t>, at 164.</w:t>
      </w:r>
    </w:p>
  </w:footnote>
  <w:footnote w:id="152">
    <w:p w14:paraId="3F7113F2" w14:textId="78B6DABF"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D31EDA">
        <w:rPr>
          <w:i/>
          <w:iCs/>
        </w:rPr>
        <w:t>See id</w:t>
      </w:r>
      <w:r w:rsidRPr="00D31EDA">
        <w:rPr>
          <w:iCs/>
        </w:rPr>
        <w:t xml:space="preserve">. </w:t>
      </w:r>
      <w:proofErr w:type="gramStart"/>
      <w:r w:rsidRPr="00D31EDA">
        <w:rPr>
          <w:iCs/>
        </w:rPr>
        <w:t>at</w:t>
      </w:r>
      <w:proofErr w:type="gramEnd"/>
      <w:r w:rsidRPr="00D31EDA">
        <w:rPr>
          <w:iCs/>
        </w:rPr>
        <w:t xml:space="preserve"> 56 (contending that “the agency rule and the ‘substantial injustice’ rule are bette</w:t>
      </w:r>
      <w:r>
        <w:rPr>
          <w:iCs/>
        </w:rPr>
        <w:t>r than the bar’s current rule</w:t>
      </w:r>
      <w:r w:rsidRPr="00D31EDA">
        <w:rPr>
          <w:iCs/>
        </w:rPr>
        <w:t>”).</w:t>
      </w:r>
      <w:r w:rsidRPr="00032B94">
        <w:t xml:space="preserve"> </w:t>
      </w:r>
    </w:p>
  </w:footnote>
  <w:footnote w:id="153">
    <w:p w14:paraId="701704AE" w14:textId="77777777" w:rsidR="00233E2A" w:rsidRPr="008026B1" w:rsidRDefault="00233E2A" w:rsidP="00B34C67">
      <w:pPr>
        <w:pStyle w:val="FootnoteText"/>
        <w:spacing w:line="600" w:lineRule="auto"/>
        <w:rPr>
          <w:sz w:val="16"/>
        </w:rPr>
      </w:pPr>
      <w:r w:rsidRPr="008026B1">
        <w:rPr>
          <w:rStyle w:val="FootnoteReference"/>
          <w:sz w:val="16"/>
          <w:vertAlign w:val="baseline"/>
        </w:rPr>
        <w:footnoteRef/>
      </w:r>
      <w:r>
        <w:rPr>
          <w:sz w:val="16"/>
        </w:rPr>
        <w:t>.</w:t>
      </w:r>
      <w:r>
        <w:rPr>
          <w:sz w:val="16"/>
        </w:rPr>
        <w:tab/>
      </w:r>
      <w:proofErr w:type="gramStart"/>
      <w:r w:rsidRPr="00684E50">
        <w:rPr>
          <w:iCs/>
        </w:rPr>
        <w:t>Green v. Bock Laundry Mach. Co., 490 U.S. 504, 510 (1989).</w:t>
      </w:r>
      <w:proofErr w:type="gramEnd"/>
    </w:p>
  </w:footnote>
  <w:footnote w:id="154">
    <w:p w14:paraId="3E1B68EB" w14:textId="77777777" w:rsidR="00233E2A" w:rsidRPr="008026B1" w:rsidRDefault="00233E2A" w:rsidP="00B34C67">
      <w:pPr>
        <w:pStyle w:val="FootnoteText"/>
        <w:spacing w:line="600" w:lineRule="auto"/>
        <w:rPr>
          <w:sz w:val="16"/>
        </w:rPr>
      </w:pPr>
      <w:r w:rsidRPr="008026B1">
        <w:rPr>
          <w:rStyle w:val="FootnoteReference"/>
          <w:sz w:val="16"/>
          <w:vertAlign w:val="baseline"/>
        </w:rPr>
        <w:footnoteRef/>
      </w:r>
      <w:r>
        <w:rPr>
          <w:sz w:val="16"/>
        </w:rPr>
        <w:t>.</w:t>
      </w:r>
      <w:r>
        <w:rPr>
          <w:sz w:val="16"/>
        </w:rPr>
        <w:tab/>
      </w:r>
      <w:r w:rsidRPr="000833E9">
        <w:rPr>
          <w:i/>
          <w:iCs/>
        </w:rPr>
        <w:t>See</w:t>
      </w:r>
      <w:r w:rsidRPr="000833E9">
        <w:rPr>
          <w:iCs/>
        </w:rPr>
        <w:t xml:space="preserve"> </w:t>
      </w:r>
      <w:proofErr w:type="gramStart"/>
      <w:r w:rsidRPr="000833E9">
        <w:rPr>
          <w:iCs/>
        </w:rPr>
        <w:t>Eskridge,</w:t>
      </w:r>
      <w:proofErr w:type="gramEnd"/>
      <w:r w:rsidRPr="000833E9">
        <w:rPr>
          <w:iCs/>
        </w:rPr>
        <w:t xml:space="preserve"> </w:t>
      </w:r>
      <w:r w:rsidRPr="000833E9">
        <w:rPr>
          <w:i/>
          <w:iCs/>
        </w:rPr>
        <w:t xml:space="preserve">supra </w:t>
      </w:r>
      <w:r w:rsidRPr="000833E9">
        <w:rPr>
          <w:iCs/>
        </w:rPr>
        <w:t xml:space="preserve">note </w:t>
      </w:r>
      <w:r>
        <w:rPr>
          <w:iCs/>
        </w:rPr>
        <w:fldChar w:fldCharType="begin"/>
      </w:r>
      <w:r>
        <w:rPr>
          <w:iCs/>
        </w:rPr>
        <w:instrText xml:space="preserve"> NOTEREF _Ref432680942 \h </w:instrText>
      </w:r>
      <w:r>
        <w:rPr>
          <w:iCs/>
        </w:rPr>
      </w:r>
      <w:r>
        <w:rPr>
          <w:iCs/>
        </w:rPr>
        <w:fldChar w:fldCharType="separate"/>
      </w:r>
      <w:r>
        <w:rPr>
          <w:iCs/>
        </w:rPr>
        <w:t>130</w:t>
      </w:r>
      <w:r>
        <w:rPr>
          <w:iCs/>
        </w:rPr>
        <w:fldChar w:fldCharType="end"/>
      </w:r>
      <w:r w:rsidRPr="000833E9">
        <w:rPr>
          <w:iCs/>
        </w:rPr>
        <w:t>, at 1036.</w:t>
      </w:r>
    </w:p>
  </w:footnote>
  <w:footnote w:id="155">
    <w:p w14:paraId="3C94D3D1" w14:textId="77777777" w:rsidR="00233E2A" w:rsidRPr="008026B1" w:rsidRDefault="00233E2A" w:rsidP="00B34C67">
      <w:pPr>
        <w:pStyle w:val="FootnoteText"/>
        <w:spacing w:line="600" w:lineRule="auto"/>
        <w:rPr>
          <w:sz w:val="16"/>
        </w:rPr>
      </w:pPr>
      <w:r w:rsidRPr="008026B1">
        <w:rPr>
          <w:rStyle w:val="FootnoteReference"/>
          <w:sz w:val="16"/>
          <w:vertAlign w:val="baseline"/>
        </w:rPr>
        <w:footnoteRef/>
      </w:r>
      <w:r>
        <w:rPr>
          <w:sz w:val="16"/>
        </w:rPr>
        <w:t>.</w:t>
      </w:r>
      <w:r>
        <w:rPr>
          <w:sz w:val="16"/>
        </w:rPr>
        <w:tab/>
      </w:r>
      <w:proofErr w:type="gramStart"/>
      <w:r w:rsidRPr="000833E9">
        <w:rPr>
          <w:i/>
          <w:iCs/>
        </w:rPr>
        <w:t xml:space="preserve">See </w:t>
      </w:r>
      <w:r w:rsidRPr="00396485">
        <w:rPr>
          <w:i/>
          <w:iCs/>
        </w:rPr>
        <w:t>Green</w:t>
      </w:r>
      <w:r w:rsidRPr="000833E9">
        <w:rPr>
          <w:iCs/>
        </w:rPr>
        <w:t>, 490 U.S. at 527 (“We are confronted here with a statute which, if interpreted literally, produces an absurd, and perhaps unconstitutional, result.”).</w:t>
      </w:r>
      <w:proofErr w:type="gramEnd"/>
    </w:p>
  </w:footnote>
  <w:footnote w:id="156">
    <w:p w14:paraId="348EC79A" w14:textId="581A431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8026B1">
        <w:rPr>
          <w:i/>
          <w:iCs/>
          <w:szCs w:val="17"/>
        </w:rPr>
        <w:t xml:space="preserve">See </w:t>
      </w:r>
      <w:r w:rsidRPr="001B7E7E">
        <w:rPr>
          <w:iCs/>
          <w:smallCaps/>
          <w:szCs w:val="17"/>
        </w:rPr>
        <w:t>Simon</w:t>
      </w:r>
      <w:r w:rsidRPr="008026B1">
        <w:rPr>
          <w:iCs/>
          <w:szCs w:val="17"/>
        </w:rPr>
        <w:t xml:space="preserve">, </w:t>
      </w:r>
      <w:r w:rsidRPr="001B7E7E">
        <w:rPr>
          <w:i/>
          <w:iCs/>
          <w:szCs w:val="17"/>
        </w:rPr>
        <w:t>supra</w:t>
      </w:r>
      <w:r>
        <w:rPr>
          <w:iCs/>
          <w:szCs w:val="17"/>
        </w:rPr>
        <w:t xml:space="preserve"> note </w:t>
      </w:r>
      <w:r>
        <w:rPr>
          <w:iCs/>
          <w:szCs w:val="17"/>
        </w:rPr>
        <w:fldChar w:fldCharType="begin"/>
      </w:r>
      <w:r>
        <w:rPr>
          <w:iCs/>
          <w:szCs w:val="17"/>
        </w:rPr>
        <w:instrText xml:space="preserve"> NOTEREF _Ref430263921 \h </w:instrText>
      </w:r>
      <w:r>
        <w:rPr>
          <w:iCs/>
          <w:szCs w:val="17"/>
        </w:rPr>
      </w:r>
      <w:r>
        <w:rPr>
          <w:iCs/>
          <w:szCs w:val="17"/>
        </w:rPr>
        <w:fldChar w:fldCharType="separate"/>
      </w:r>
      <w:r>
        <w:rPr>
          <w:iCs/>
          <w:szCs w:val="17"/>
        </w:rPr>
        <w:t>30</w:t>
      </w:r>
      <w:r>
        <w:rPr>
          <w:iCs/>
          <w:szCs w:val="17"/>
        </w:rPr>
        <w:fldChar w:fldCharType="end"/>
      </w:r>
      <w:r>
        <w:rPr>
          <w:iCs/>
          <w:szCs w:val="17"/>
        </w:rPr>
        <w:t>, at 56</w:t>
      </w:r>
      <w:r w:rsidRPr="008026B1">
        <w:rPr>
          <w:iCs/>
          <w:szCs w:val="17"/>
        </w:rPr>
        <w:t xml:space="preserve"> (arguing that the </w:t>
      </w:r>
      <w:r w:rsidRPr="008026B1">
        <w:rPr>
          <w:i/>
          <w:iCs/>
          <w:szCs w:val="17"/>
        </w:rPr>
        <w:t>Model Rules</w:t>
      </w:r>
      <w:r w:rsidRPr="008026B1">
        <w:rPr>
          <w:iCs/>
          <w:szCs w:val="17"/>
        </w:rPr>
        <w:t xml:space="preserve"> “rationale offered for the confidentiality rule is ludicrously inconsistent with its substance.”).</w:t>
      </w:r>
      <w:r w:rsidRPr="00032B94">
        <w:t xml:space="preserve"> </w:t>
      </w:r>
    </w:p>
  </w:footnote>
  <w:footnote w:id="157">
    <w:p w14:paraId="648C2E25" w14:textId="1DF1A95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The Wisconsin State Bar Committee of Professional Ethics offered the possibility of incorporating prosecutorial discretion or disciplinary leniency in a 1989 opinion, expressing the hope that “disciplinary agencies and courts </w:t>
      </w:r>
      <w:r>
        <w:rPr>
          <w:iCs/>
        </w:rPr>
        <w:t xml:space="preserve">will </w:t>
      </w:r>
      <w:r w:rsidRPr="00B81E0B">
        <w:t xml:space="preserve">react to these kinds of situations in a manner which encourages lawyers to exercise sound discretion in taking actions to prevent serious harm to innocent persons.” </w:t>
      </w:r>
      <w:r>
        <w:rPr>
          <w:iCs/>
        </w:rPr>
        <w:t xml:space="preserve"> </w:t>
      </w:r>
      <w:proofErr w:type="gramStart"/>
      <w:r w:rsidRPr="00B81E0B">
        <w:t xml:space="preserve">Wisconsin State Bar Comm. </w:t>
      </w:r>
      <w:r>
        <w:t xml:space="preserve">of </w:t>
      </w:r>
      <w:proofErr w:type="spellStart"/>
      <w:r>
        <w:t>Prof’l</w:t>
      </w:r>
      <w:proofErr w:type="spellEnd"/>
      <w:r w:rsidRPr="00B81E0B">
        <w:t xml:space="preserve"> Ethics, Op. E-89-11 (1989).</w:t>
      </w:r>
      <w:proofErr w:type="gramEnd"/>
    </w:p>
  </w:footnote>
  <w:footnote w:id="158">
    <w:p w14:paraId="70D31B0E" w14:textId="2FADCAE2"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proofErr w:type="spellStart"/>
      <w:proofErr w:type="gramStart"/>
      <w:r>
        <w:t>Wendel</w:t>
      </w:r>
      <w:proofErr w:type="spellEnd"/>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_Ref430255226 \h </w:instrText>
      </w:r>
      <w:r>
        <w:fldChar w:fldCharType="separate"/>
      </w:r>
      <w:r>
        <w:t>18</w:t>
      </w:r>
      <w:r>
        <w:fldChar w:fldCharType="end"/>
      </w:r>
      <w:r w:rsidRPr="00032B94">
        <w:t>,</w:t>
      </w:r>
      <w:r w:rsidRPr="00B81E0B">
        <w:t xml:space="preserve"> at 52.</w:t>
      </w:r>
    </w:p>
  </w:footnote>
  <w:footnote w:id="159">
    <w:p w14:paraId="6DC1CB37" w14:textId="77777777" w:rsidR="00233E2A" w:rsidRPr="00AB35DA" w:rsidRDefault="00233E2A" w:rsidP="00B34C67">
      <w:pPr>
        <w:pStyle w:val="FootnoteText"/>
        <w:spacing w:line="600" w:lineRule="auto"/>
        <w:rPr>
          <w:sz w:val="16"/>
        </w:rPr>
      </w:pPr>
      <w:r w:rsidRPr="00AB35DA">
        <w:rPr>
          <w:rStyle w:val="FootnoteReference"/>
          <w:sz w:val="16"/>
          <w:vertAlign w:val="baseline"/>
        </w:rPr>
        <w:footnoteRef/>
      </w:r>
      <w:r>
        <w:rPr>
          <w:sz w:val="16"/>
        </w:rPr>
        <w:t>.</w:t>
      </w:r>
      <w:r>
        <w:rPr>
          <w:sz w:val="16"/>
        </w:rPr>
        <w:tab/>
      </w:r>
      <w:r w:rsidRPr="0070378B">
        <w:rPr>
          <w:i/>
          <w:iCs/>
        </w:rPr>
        <w:t>See</w:t>
      </w:r>
      <w:r>
        <w:rPr>
          <w:iCs/>
        </w:rPr>
        <w:t xml:space="preserve"> </w:t>
      </w:r>
      <w:r w:rsidRPr="0070378B">
        <w:rPr>
          <w:smallCaps/>
        </w:rPr>
        <w:t>Simon</w:t>
      </w:r>
      <w:r>
        <w:rPr>
          <w:iCs/>
        </w:rPr>
        <w:t xml:space="preserve">, </w:t>
      </w:r>
      <w:r w:rsidRPr="0070378B">
        <w:rPr>
          <w:i/>
          <w:iCs/>
        </w:rPr>
        <w:t>supra</w:t>
      </w:r>
      <w:r>
        <w:rPr>
          <w:iCs/>
        </w:rPr>
        <w:t xml:space="preserve"> note </w:t>
      </w:r>
      <w:r>
        <w:rPr>
          <w:iCs/>
        </w:rPr>
        <w:fldChar w:fldCharType="begin"/>
      </w:r>
      <w:r>
        <w:rPr>
          <w:iCs/>
        </w:rPr>
        <w:instrText xml:space="preserve"> NOTEREF _Ref430263921 \h </w:instrText>
      </w:r>
      <w:r>
        <w:rPr>
          <w:iCs/>
        </w:rPr>
      </w:r>
      <w:r>
        <w:rPr>
          <w:iCs/>
        </w:rPr>
        <w:fldChar w:fldCharType="separate"/>
      </w:r>
      <w:r>
        <w:rPr>
          <w:iCs/>
        </w:rPr>
        <w:t>30</w:t>
      </w:r>
      <w:r>
        <w:rPr>
          <w:iCs/>
        </w:rPr>
        <w:fldChar w:fldCharType="end"/>
      </w:r>
      <w:r>
        <w:rPr>
          <w:iCs/>
        </w:rPr>
        <w:t>, at 162–69 (discussing three examples of moral issues lawyers have faced and stating the correct solution to the three issues).</w:t>
      </w:r>
    </w:p>
  </w:footnote>
  <w:footnote w:id="160">
    <w:p w14:paraId="3E9DE2CF" w14:textId="394306E8"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spellStart"/>
      <w:proofErr w:type="gramStart"/>
      <w:r w:rsidRPr="00B81E0B">
        <w:t>Wendel</w:t>
      </w:r>
      <w:proofErr w:type="spellEnd"/>
      <w:r w:rsidRPr="00B81E0B">
        <w:t>,</w:t>
      </w:r>
      <w:proofErr w:type="gramEnd"/>
      <w:r w:rsidRPr="00B81E0B">
        <w:t xml:space="preserve"> </w:t>
      </w:r>
      <w:r w:rsidRPr="00B81E0B">
        <w:rPr>
          <w:i/>
        </w:rPr>
        <w:t xml:space="preserve">supra </w:t>
      </w:r>
      <w:r w:rsidRPr="00B81E0B">
        <w:t xml:space="preserve">note </w:t>
      </w:r>
      <w:r>
        <w:fldChar w:fldCharType="begin"/>
      </w:r>
      <w:r>
        <w:instrText xml:space="preserve"> NOTEREF _Ref430255226 \h  \* MERGEFORMAT </w:instrText>
      </w:r>
      <w:r>
        <w:fldChar w:fldCharType="separate"/>
      </w:r>
      <w:r>
        <w:t>18</w:t>
      </w:r>
      <w:r>
        <w:fldChar w:fldCharType="end"/>
      </w:r>
      <w:r>
        <w:t>,</w:t>
      </w:r>
      <w:r w:rsidRPr="00B81E0B">
        <w:t xml:space="preserve"> at 30</w:t>
      </w:r>
      <w:r>
        <w:t>–</w:t>
      </w:r>
      <w:r w:rsidRPr="00B81E0B">
        <w:t xml:space="preserve">31. </w:t>
      </w:r>
    </w:p>
  </w:footnote>
  <w:footnote w:id="161">
    <w:p w14:paraId="4A12F358" w14:textId="780D90DC"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proofErr w:type="gramStart"/>
      <w:r w:rsidRPr="00B81E0B">
        <w:t>S</w:t>
      </w:r>
      <w:r w:rsidRPr="00B81E0B">
        <w:rPr>
          <w:smallCaps/>
        </w:rPr>
        <w:t>imon,</w:t>
      </w:r>
      <w:proofErr w:type="gramEnd"/>
      <w:r w:rsidRPr="00B81E0B">
        <w:t xml:space="preserve"> </w:t>
      </w:r>
      <w:r w:rsidRPr="00B81E0B">
        <w:rPr>
          <w:i/>
        </w:rPr>
        <w:t>supra</w:t>
      </w:r>
      <w:r w:rsidRPr="00B81E0B">
        <w:t xml:space="preserve"> note </w:t>
      </w:r>
      <w:r>
        <w:fldChar w:fldCharType="begin"/>
      </w:r>
      <w:r>
        <w:instrText xml:space="preserve"> NOTEREF _Ref430263921 \h </w:instrText>
      </w:r>
      <w:r>
        <w:fldChar w:fldCharType="separate"/>
      </w:r>
      <w:r>
        <w:t>30</w:t>
      </w:r>
      <w:r>
        <w:fldChar w:fldCharType="end"/>
      </w:r>
      <w:r>
        <w:t>,</w:t>
      </w:r>
      <w:r w:rsidRPr="00B81E0B">
        <w:t xml:space="preserve"> at 9.</w:t>
      </w:r>
    </w:p>
  </w:footnote>
  <w:footnote w:id="162">
    <w:p w14:paraId="540E5022" w14:textId="77777777" w:rsidR="00233E2A" w:rsidRPr="00AB35DA" w:rsidRDefault="00233E2A" w:rsidP="00B34C67">
      <w:pPr>
        <w:pStyle w:val="FootnoteText"/>
        <w:spacing w:line="600" w:lineRule="auto"/>
        <w:rPr>
          <w:sz w:val="16"/>
        </w:rPr>
      </w:pPr>
      <w:r w:rsidRPr="00AB35DA">
        <w:rPr>
          <w:rStyle w:val="FootnoteReference"/>
          <w:sz w:val="16"/>
          <w:vertAlign w:val="baseline"/>
        </w:rPr>
        <w:footnoteRef/>
      </w:r>
      <w:r>
        <w:rPr>
          <w:sz w:val="16"/>
        </w:rPr>
        <w:t>.</w:t>
      </w:r>
      <w:r>
        <w:rPr>
          <w:sz w:val="16"/>
        </w:rPr>
        <w:tab/>
      </w:r>
      <w:r w:rsidRPr="00E301E3">
        <w:rPr>
          <w:i/>
        </w:rPr>
        <w:t xml:space="preserve">See </w:t>
      </w:r>
      <w:r w:rsidRPr="00E301E3">
        <w:rPr>
          <w:smallCaps/>
        </w:rPr>
        <w:t xml:space="preserve">Dworkin, </w:t>
      </w:r>
      <w:r w:rsidRPr="00E301E3">
        <w:rPr>
          <w:i/>
        </w:rPr>
        <w:t>supra</w:t>
      </w:r>
      <w:r>
        <w:t xml:space="preserve"> note </w:t>
      </w:r>
      <w:r>
        <w:fldChar w:fldCharType="begin"/>
      </w:r>
      <w:r>
        <w:instrText xml:space="preserve"> NOTEREF _Ref430263513 \h </w:instrText>
      </w:r>
      <w:r>
        <w:fldChar w:fldCharType="separate"/>
      </w:r>
      <w:r>
        <w:t>8</w:t>
      </w:r>
      <w:r>
        <w:fldChar w:fldCharType="end"/>
      </w:r>
      <w:r>
        <w:t>, at 255 (stating that there the two prongs are fit and justification).</w:t>
      </w:r>
    </w:p>
  </w:footnote>
  <w:footnote w:id="163">
    <w:p w14:paraId="44250809" w14:textId="3592FED3"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2721A6">
        <w:rPr>
          <w:i/>
          <w:iCs/>
        </w:rPr>
        <w:t>See</w:t>
      </w:r>
      <w:r>
        <w:rPr>
          <w:iCs/>
        </w:rPr>
        <w:t xml:space="preserve"> </w:t>
      </w:r>
      <w:r>
        <w:rPr>
          <w:i/>
          <w:iCs/>
        </w:rPr>
        <w:t>id.</w:t>
      </w:r>
    </w:p>
  </w:footnote>
  <w:footnote w:id="164">
    <w:p w14:paraId="5BB21962" w14:textId="77B84A18"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Pr>
          <w:smallCaps/>
        </w:rPr>
        <w:t>Dyzenhaus</w:t>
      </w:r>
      <w:proofErr w:type="spellEnd"/>
      <w:r>
        <w:rPr>
          <w:smallCaps/>
        </w:rPr>
        <w:t xml:space="preserve">, </w:t>
      </w:r>
      <w:r w:rsidRPr="001B7E7E">
        <w:rPr>
          <w:i/>
        </w:rPr>
        <w:t>supra</w:t>
      </w:r>
      <w:r>
        <w:t xml:space="preserve"> note </w:t>
      </w:r>
      <w:r>
        <w:fldChar w:fldCharType="begin"/>
      </w:r>
      <w:r>
        <w:instrText xml:space="preserve"> NOTEREF _Ref432680987 \h </w:instrText>
      </w:r>
      <w:r>
        <w:fldChar w:fldCharType="separate"/>
      </w:r>
      <w:r>
        <w:t>46</w:t>
      </w:r>
      <w:r>
        <w:fldChar w:fldCharType="end"/>
      </w:r>
      <w:r>
        <w:t>, at 25</w:t>
      </w:r>
      <w:r>
        <w:rPr>
          <w:smallCaps/>
        </w:rPr>
        <w:t>.</w:t>
      </w:r>
    </w:p>
  </w:footnote>
  <w:footnote w:id="165">
    <w:p w14:paraId="5A84B5D1" w14:textId="393D8881"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proofErr w:type="gramStart"/>
      <w:r w:rsidRPr="00B81E0B">
        <w:rPr>
          <w:smallCaps/>
        </w:rPr>
        <w:t>Dworkin,</w:t>
      </w:r>
      <w:proofErr w:type="gramEnd"/>
      <w:r w:rsidRPr="00B81E0B">
        <w:rPr>
          <w:smallCaps/>
        </w:rPr>
        <w:t xml:space="preserve"> </w:t>
      </w:r>
      <w:r w:rsidRPr="00B81E0B">
        <w:rPr>
          <w:i/>
        </w:rPr>
        <w:t>supra</w:t>
      </w:r>
      <w:r w:rsidRPr="00B81E0B">
        <w:t xml:space="preserve"> note </w:t>
      </w:r>
      <w:r>
        <w:fldChar w:fldCharType="begin"/>
      </w:r>
      <w:r>
        <w:instrText xml:space="preserve"> NOTEREF _Ref430263513 \h </w:instrText>
      </w:r>
      <w:r>
        <w:fldChar w:fldCharType="separate"/>
      </w:r>
      <w:r>
        <w:t>8</w:t>
      </w:r>
      <w:r>
        <w:fldChar w:fldCharType="end"/>
      </w:r>
      <w:r>
        <w:t>,</w:t>
      </w:r>
      <w:r w:rsidRPr="00B81E0B">
        <w:t xml:space="preserve"> at 24</w:t>
      </w:r>
      <w:r>
        <w:t>–</w:t>
      </w:r>
      <w:r w:rsidRPr="00B81E0B">
        <w:t xml:space="preserve">25. </w:t>
      </w:r>
    </w:p>
  </w:footnote>
  <w:footnote w:id="166">
    <w:p w14:paraId="303FFE60" w14:textId="08AA9189"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C10FBB">
        <w:rPr>
          <w:i/>
        </w:rPr>
        <w:t>See</w:t>
      </w:r>
      <w:r w:rsidRPr="00B81E0B">
        <w:t xml:space="preserve"> </w:t>
      </w:r>
      <w:r w:rsidRPr="00B81E0B">
        <w:rPr>
          <w:smallCaps/>
        </w:rPr>
        <w:t xml:space="preserve">Model Rules, </w:t>
      </w:r>
      <w:r w:rsidRPr="00B81E0B">
        <w:rPr>
          <w:i/>
        </w:rPr>
        <w:t>supra</w:t>
      </w:r>
      <w:r w:rsidRPr="00B81E0B">
        <w:t xml:space="preserve"> note </w:t>
      </w:r>
      <w:r>
        <w:fldChar w:fldCharType="begin"/>
      </w:r>
      <w:r>
        <w:instrText xml:space="preserve"> NOTEREF _Ref430262485 \h </w:instrText>
      </w:r>
      <w:r>
        <w:fldChar w:fldCharType="separate"/>
      </w:r>
      <w:r>
        <w:t>10</w:t>
      </w:r>
      <w:r>
        <w:fldChar w:fldCharType="end"/>
      </w:r>
      <w:r>
        <w:t>, at 11</w:t>
      </w:r>
      <w:r w:rsidRPr="00B81E0B">
        <w:t xml:space="preserve">. </w:t>
      </w:r>
    </w:p>
  </w:footnote>
  <w:footnote w:id="167">
    <w:p w14:paraId="220E6E7C" w14:textId="505939B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Fred C. Zacharias, </w:t>
      </w:r>
      <w:r w:rsidRPr="00B81E0B">
        <w:rPr>
          <w:i/>
        </w:rPr>
        <w:t>Reconciling Professionalism and Client Interest</w:t>
      </w:r>
      <w:r w:rsidRPr="00B81E0B">
        <w:t>, 36 W</w:t>
      </w:r>
      <w:r w:rsidRPr="00B81E0B">
        <w:rPr>
          <w:smallCaps/>
        </w:rPr>
        <w:t>m. &amp; Mary L. Rev. 1303, 1349 (1995</w:t>
      </w:r>
      <w:r>
        <w:rPr>
          <w:smallCaps/>
        </w:rPr>
        <w:t xml:space="preserve">) </w:t>
      </w:r>
      <w:r>
        <w:t>(citing K</w:t>
      </w:r>
      <w:r>
        <w:rPr>
          <w:smallCaps/>
        </w:rPr>
        <w:t>enneth Mann, Defending White Collar Crime: A Portrait of Attorneys at Work 121 (1985)) (</w:t>
      </w:r>
      <w:r>
        <w:t>discussing lawyers’ ability to make decisions about ethics and methods of practice)</w:t>
      </w:r>
      <w:r>
        <w:rPr>
          <w:smallCaps/>
        </w:rPr>
        <w:t>.</w:t>
      </w:r>
      <w:r w:rsidRPr="00032B94">
        <w:t xml:space="preserve"> </w:t>
      </w:r>
    </w:p>
  </w:footnote>
  <w:footnote w:id="168">
    <w:p w14:paraId="14FF9B15" w14:textId="27367A7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AD6E1F">
        <w:rPr>
          <w:i/>
          <w:iCs/>
        </w:rPr>
        <w:t>See generally</w:t>
      </w:r>
      <w:r>
        <w:rPr>
          <w:iCs/>
        </w:rPr>
        <w:t xml:space="preserve"> Fredrick</w:t>
      </w:r>
      <w:r w:rsidRPr="00B81E0B">
        <w:t xml:space="preserve"> </w:t>
      </w:r>
      <w:proofErr w:type="spellStart"/>
      <w:r w:rsidRPr="00B81E0B">
        <w:t>Schauer</w:t>
      </w:r>
      <w:proofErr w:type="spellEnd"/>
      <w:r w:rsidRPr="00B81E0B">
        <w:t xml:space="preserve">, </w:t>
      </w:r>
      <w:r w:rsidRPr="00B81E0B">
        <w:rPr>
          <w:i/>
        </w:rPr>
        <w:t>Formalism</w:t>
      </w:r>
      <w:r w:rsidRPr="00B81E0B">
        <w:t xml:space="preserve">, </w:t>
      </w:r>
      <w:proofErr w:type="gramStart"/>
      <w:r w:rsidRPr="00B81E0B">
        <w:t>97</w:t>
      </w:r>
      <w:proofErr w:type="gramEnd"/>
      <w:r w:rsidRPr="00B81E0B">
        <w:t xml:space="preserve"> Y</w:t>
      </w:r>
      <w:r w:rsidRPr="00B81E0B">
        <w:rPr>
          <w:smallCaps/>
        </w:rPr>
        <w:t>ale</w:t>
      </w:r>
      <w:r w:rsidRPr="00B81E0B">
        <w:t xml:space="preserve"> L.J. 509, 511</w:t>
      </w:r>
      <w:r>
        <w:rPr>
          <w:iCs/>
        </w:rPr>
        <w:t>–</w:t>
      </w:r>
      <w:r w:rsidRPr="00B81E0B">
        <w:t xml:space="preserve">38 (1988) (proposing that formalism relates to rules in only three ways: through a denial of choice of norms, denial of choice between norms, or literalistic refusal to sacrifice rules to results). </w:t>
      </w:r>
    </w:p>
  </w:footnote>
  <w:footnote w:id="169">
    <w:p w14:paraId="2CED2A6E" w14:textId="77777777" w:rsidR="00233E2A" w:rsidRPr="003C4C95" w:rsidRDefault="00233E2A" w:rsidP="00B34C67">
      <w:pPr>
        <w:pStyle w:val="FootnoteText"/>
        <w:spacing w:line="600" w:lineRule="auto"/>
        <w:rPr>
          <w:sz w:val="16"/>
        </w:rPr>
      </w:pPr>
      <w:r w:rsidRPr="003C4C95">
        <w:rPr>
          <w:rStyle w:val="FootnoteReference"/>
          <w:sz w:val="16"/>
          <w:vertAlign w:val="baseline"/>
        </w:rPr>
        <w:footnoteRef/>
      </w:r>
      <w:r>
        <w:rPr>
          <w:sz w:val="16"/>
        </w:rPr>
        <w:t>.</w:t>
      </w:r>
      <w:r>
        <w:rPr>
          <w:sz w:val="16"/>
        </w:rPr>
        <w:tab/>
      </w:r>
      <w:proofErr w:type="spellStart"/>
      <w:r>
        <w:rPr>
          <w:iCs/>
        </w:rPr>
        <w:t>Ankerman</w:t>
      </w:r>
      <w:proofErr w:type="spellEnd"/>
      <w:r>
        <w:rPr>
          <w:iCs/>
        </w:rPr>
        <w:t xml:space="preserve"> v. Mancuso, </w:t>
      </w:r>
      <w:r w:rsidRPr="00535146">
        <w:rPr>
          <w:iCs/>
        </w:rPr>
        <w:t>830 A.2d 388 (Conn. App. Ct. 2003),</w:t>
      </w:r>
      <w:r>
        <w:rPr>
          <w:i/>
        </w:rPr>
        <w:t xml:space="preserve"> aff’</w:t>
      </w:r>
      <w:r w:rsidRPr="00535146">
        <w:rPr>
          <w:i/>
        </w:rPr>
        <w:t>d,</w:t>
      </w:r>
      <w:r w:rsidRPr="00535146">
        <w:t xml:space="preserve"> 860 A.2d 244 </w:t>
      </w:r>
      <w:proofErr w:type="gramStart"/>
      <w:r w:rsidRPr="00535146">
        <w:t>(</w:t>
      </w:r>
      <w:r>
        <w:t xml:space="preserve"> Conn</w:t>
      </w:r>
      <w:proofErr w:type="gramEnd"/>
      <w:r>
        <w:t xml:space="preserve">. </w:t>
      </w:r>
      <w:r w:rsidRPr="00535146">
        <w:t>2004)</w:t>
      </w:r>
      <w:r w:rsidRPr="00535146">
        <w:rPr>
          <w:iCs/>
        </w:rPr>
        <w:t>.</w:t>
      </w:r>
    </w:p>
  </w:footnote>
  <w:footnote w:id="170">
    <w:p w14:paraId="21818179" w14:textId="77777777" w:rsidR="00233E2A" w:rsidRPr="003C4C95" w:rsidRDefault="00233E2A" w:rsidP="00B34C67">
      <w:pPr>
        <w:pStyle w:val="FootnoteText"/>
        <w:spacing w:line="600" w:lineRule="auto"/>
        <w:rPr>
          <w:sz w:val="16"/>
        </w:rPr>
      </w:pPr>
      <w:r w:rsidRPr="003C4C95">
        <w:rPr>
          <w:rStyle w:val="FootnoteReference"/>
          <w:sz w:val="16"/>
          <w:vertAlign w:val="baseline"/>
        </w:rPr>
        <w:footnoteRef/>
      </w:r>
      <w:r>
        <w:rPr>
          <w:sz w:val="16"/>
        </w:rPr>
        <w:t>.</w:t>
      </w:r>
      <w:r>
        <w:rPr>
          <w:sz w:val="16"/>
        </w:rPr>
        <w:tab/>
      </w:r>
      <w:proofErr w:type="gramStart"/>
      <w:r>
        <w:rPr>
          <w:i/>
        </w:rPr>
        <w:t>Id.</w:t>
      </w:r>
      <w:r>
        <w:t xml:space="preserve"> at 393.</w:t>
      </w:r>
      <w:proofErr w:type="gramEnd"/>
    </w:p>
  </w:footnote>
  <w:footnote w:id="171">
    <w:p w14:paraId="0050CBB0" w14:textId="2FB0D6E9"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912D82">
        <w:rPr>
          <w:i/>
        </w:rPr>
        <w:t>Id.</w:t>
      </w:r>
      <w:r w:rsidRPr="00912D82">
        <w:t xml:space="preserve"> at </w:t>
      </w:r>
      <w:r w:rsidRPr="00912D82">
        <w:rPr>
          <w:iCs/>
        </w:rPr>
        <w:t>389–90.</w:t>
      </w:r>
      <w:proofErr w:type="gramEnd"/>
    </w:p>
  </w:footnote>
  <w:footnote w:id="172">
    <w:p w14:paraId="36A2D26A" w14:textId="2E317E24"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912D82">
        <w:rPr>
          <w:i/>
        </w:rPr>
        <w:t>See</w:t>
      </w:r>
      <w:r w:rsidRPr="00B81E0B">
        <w:rPr>
          <w:i/>
        </w:rPr>
        <w:t xml:space="preserve"> </w:t>
      </w:r>
      <w:r w:rsidRPr="00B81E0B">
        <w:rPr>
          <w:smallCaps/>
        </w:rPr>
        <w:t xml:space="preserve">Thomas </w:t>
      </w:r>
      <w:proofErr w:type="spellStart"/>
      <w:r w:rsidRPr="00B81E0B">
        <w:rPr>
          <w:smallCaps/>
        </w:rPr>
        <w:t>Morawetz</w:t>
      </w:r>
      <w:proofErr w:type="spellEnd"/>
      <w:r w:rsidRPr="00B81E0B">
        <w:rPr>
          <w:smallCaps/>
        </w:rPr>
        <w:t xml:space="preserve">, The Philosophy of Law </w:t>
      </w:r>
      <w:r w:rsidRPr="00B81E0B">
        <w:t>50</w:t>
      </w:r>
      <w:r w:rsidRPr="00912D82">
        <w:t>–5</w:t>
      </w:r>
      <w:r>
        <w:t>1</w:t>
      </w:r>
      <w:r w:rsidRPr="00B81E0B">
        <w:t xml:space="preserve"> (1980) (describing the distinction between closed and open systems, and stating that the law is best understood as an open system because the view of law as a closed system is “oddly defective</w:t>
      </w:r>
      <w:r>
        <w:t> . . . </w:t>
      </w:r>
      <w:r w:rsidRPr="00B81E0B">
        <w:t>insofar as its rules have open texture and therefore generate hard cases.”).</w:t>
      </w:r>
    </w:p>
  </w:footnote>
  <w:footnote w:id="173">
    <w:p w14:paraId="1F6EFE2F" w14:textId="062FCF7D"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r w:rsidRPr="00B81E0B">
        <w:rPr>
          <w:smallCaps/>
        </w:rPr>
        <w:t xml:space="preserve">Dworkin, </w:t>
      </w:r>
      <w:r w:rsidRPr="00B81E0B">
        <w:rPr>
          <w:i/>
        </w:rPr>
        <w:t>supra</w:t>
      </w:r>
      <w:r w:rsidRPr="00B81E0B">
        <w:t xml:space="preserve"> note </w:t>
      </w:r>
      <w:r>
        <w:fldChar w:fldCharType="begin"/>
      </w:r>
      <w:r>
        <w:instrText xml:space="preserve"> NOTEREF _Ref430263513 \h </w:instrText>
      </w:r>
      <w:r>
        <w:fldChar w:fldCharType="separate"/>
      </w:r>
      <w:r>
        <w:t>8</w:t>
      </w:r>
      <w:r>
        <w:fldChar w:fldCharType="end"/>
      </w:r>
      <w:r>
        <w:t>,</w:t>
      </w:r>
      <w:r w:rsidRPr="00B81E0B">
        <w:t xml:space="preserve"> at 13; </w:t>
      </w:r>
      <w:r w:rsidRPr="00B81E0B">
        <w:rPr>
          <w:i/>
        </w:rPr>
        <w:t>see also</w:t>
      </w:r>
      <w:r w:rsidRPr="00B81E0B">
        <w:t xml:space="preserve"> D</w:t>
      </w:r>
      <w:r w:rsidRPr="00B81E0B">
        <w:rPr>
          <w:smallCaps/>
        </w:rPr>
        <w:t xml:space="preserve">workin, </w:t>
      </w:r>
      <w:r w:rsidRPr="00B81E0B">
        <w:rPr>
          <w:i/>
        </w:rPr>
        <w:t>supra</w:t>
      </w:r>
      <w:r w:rsidRPr="00B81E0B">
        <w:t xml:space="preserve"> note </w:t>
      </w:r>
      <w:r>
        <w:fldChar w:fldCharType="begin"/>
      </w:r>
      <w:r>
        <w:instrText xml:space="preserve"> NOTEREF _Ref430263513 \h </w:instrText>
      </w:r>
      <w:r>
        <w:fldChar w:fldCharType="separate"/>
      </w:r>
      <w:r>
        <w:t>8</w:t>
      </w:r>
      <w:r>
        <w:fldChar w:fldCharType="end"/>
      </w:r>
      <w:r>
        <w:t>,</w:t>
      </w:r>
      <w:r w:rsidRPr="00B81E0B">
        <w:t xml:space="preserve"> at 216</w:t>
      </w:r>
      <w:r>
        <w:t>–</w:t>
      </w:r>
      <w:r w:rsidRPr="00B81E0B">
        <w:t>17</w:t>
      </w:r>
      <w:r>
        <w:t xml:space="preserve"> (describing how the legal system is open because it is tested and developed by citizens and the adversary process).</w:t>
      </w:r>
    </w:p>
  </w:footnote>
  <w:footnote w:id="174">
    <w:p w14:paraId="001A127E" w14:textId="727ED149"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sidRPr="00B81E0B">
        <w:t xml:space="preserve">Samuel J. Levine, </w:t>
      </w:r>
      <w:r w:rsidRPr="00B81E0B">
        <w:rPr>
          <w:i/>
        </w:rPr>
        <w:t>Taking Ethical Discretion Seriously: Ethical Deliberation as Ethical Obligation</w:t>
      </w:r>
      <w:r w:rsidRPr="00B81E0B">
        <w:t>, 37 I</w:t>
      </w:r>
      <w:r w:rsidRPr="00B81E0B">
        <w:rPr>
          <w:smallCaps/>
        </w:rPr>
        <w:t>nd</w:t>
      </w:r>
      <w:r w:rsidRPr="00B81E0B">
        <w:t>. L. R</w:t>
      </w:r>
      <w:r w:rsidRPr="00B81E0B">
        <w:rPr>
          <w:smallCaps/>
        </w:rPr>
        <w:t>ev</w:t>
      </w:r>
      <w:r w:rsidRPr="00B81E0B">
        <w:t>. 21, 63 (2003) (“As every new law student quickly discovers, legal</w:t>
      </w:r>
      <w:r w:rsidRPr="00B81E0B">
        <w:rPr>
          <w:i/>
        </w:rPr>
        <w:t xml:space="preserve"> </w:t>
      </w:r>
      <w:r w:rsidRPr="00B81E0B">
        <w:t>reasoning is not susceptible to the same formalistic structures of logic that may be applied in</w:t>
      </w:r>
      <w:r w:rsidRPr="00B81E0B">
        <w:rPr>
          <w:i/>
        </w:rPr>
        <w:t xml:space="preserve"> </w:t>
      </w:r>
      <w:r w:rsidRPr="00B81E0B">
        <w:t xml:space="preserve">such disciplines as mathematics or the natural sciences. </w:t>
      </w:r>
      <w:r>
        <w:t xml:space="preserve"> </w:t>
      </w:r>
      <w:r w:rsidRPr="00B81E0B">
        <w:t>Instead, legal arguments and conclusions</w:t>
      </w:r>
      <w:r w:rsidRPr="00B81E0B">
        <w:rPr>
          <w:i/>
        </w:rPr>
        <w:t xml:space="preserve"> </w:t>
      </w:r>
      <w:r w:rsidRPr="00B81E0B">
        <w:t>are necessarily derived through complex modes of interpretation, often based in potentially</w:t>
      </w:r>
      <w:r w:rsidRPr="00B81E0B">
        <w:rPr>
          <w:i/>
        </w:rPr>
        <w:t xml:space="preserve"> </w:t>
      </w:r>
      <w:r w:rsidRPr="00B81E0B">
        <w:t xml:space="preserve">imprecise factors including textual analysis, reasoning by analogy, and policy considerations.”). </w:t>
      </w:r>
    </w:p>
  </w:footnote>
  <w:footnote w:id="175">
    <w:p w14:paraId="108AAF9A" w14:textId="40DAEFD3"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The importance of guidance is vividly illustrated in the case of Lieutenant Commander Matthew Diaz. </w:t>
      </w:r>
      <w:r w:rsidRPr="00CF19CE">
        <w:t xml:space="preserve"> </w:t>
      </w:r>
      <w:r w:rsidRPr="00B81E0B">
        <w:t xml:space="preserve">In 2004, Diaz saw a six-month tour as Deputy Staff Judge Advocate </w:t>
      </w:r>
      <w:r w:rsidRPr="00CF19CE">
        <w:t>in</w:t>
      </w:r>
      <w:r w:rsidRPr="00B81E0B">
        <w:t xml:space="preserve"> Guantanamo Bay, Cuba. </w:t>
      </w:r>
      <w:r>
        <w:t xml:space="preserve"> </w:t>
      </w:r>
      <w:proofErr w:type="gramStart"/>
      <w:r w:rsidRPr="00B81E0B">
        <w:t xml:space="preserve">Tim Golden, </w:t>
      </w:r>
      <w:r w:rsidRPr="00B81E0B">
        <w:rPr>
          <w:i/>
        </w:rPr>
        <w:t>Naming Names at Gitmo</w:t>
      </w:r>
      <w:r w:rsidRPr="00B81E0B">
        <w:rPr>
          <w:smallCaps/>
        </w:rPr>
        <w:t>, N.Y. Times</w:t>
      </w:r>
      <w:r w:rsidRPr="00CF19CE">
        <w:rPr>
          <w:smallCaps/>
        </w:rPr>
        <w:t>,</w:t>
      </w:r>
      <w:r w:rsidRPr="00B81E0B">
        <w:t xml:space="preserve"> Oct. 21, 2007, </w:t>
      </w:r>
      <w:r>
        <w:t xml:space="preserve">§ 6 (Magazine), </w:t>
      </w:r>
      <w:r w:rsidRPr="00B81E0B">
        <w:t>at 78, 80</w:t>
      </w:r>
      <w:r w:rsidRPr="00CF19CE">
        <w:t>–</w:t>
      </w:r>
      <w:r w:rsidRPr="00B81E0B">
        <w:t>81.</w:t>
      </w:r>
      <w:proofErr w:type="gramEnd"/>
      <w:r w:rsidRPr="00CF19CE">
        <w:t xml:space="preserve"> </w:t>
      </w:r>
      <w:r w:rsidRPr="00B81E0B">
        <w:t xml:space="preserve"> Just two years short of retirement, Diaz was described by his superiors as </w:t>
      </w:r>
      <w:r w:rsidRPr="00CF19CE">
        <w:t>“</w:t>
      </w:r>
      <w:r>
        <w:t>‘</w:t>
      </w:r>
      <w:r w:rsidRPr="00B81E0B">
        <w:t>the consummate naval officer</w:t>
      </w:r>
      <w:r>
        <w:t>’</w:t>
      </w:r>
      <w:r w:rsidRPr="00B81E0B">
        <w:t xml:space="preserve">” and </w:t>
      </w:r>
      <w:r w:rsidRPr="00CF19CE">
        <w:t>“</w:t>
      </w:r>
      <w:r>
        <w:t>‘</w:t>
      </w:r>
      <w:r w:rsidRPr="00B81E0B">
        <w:t>a stellar leader of unquestionable integrity</w:t>
      </w:r>
      <w:r>
        <w:t xml:space="preserve">.’”  </w:t>
      </w:r>
      <w:proofErr w:type="gramStart"/>
      <w:r>
        <w:rPr>
          <w:i/>
        </w:rPr>
        <w:t>Id.</w:t>
      </w:r>
      <w:r w:rsidRPr="00B81E0B">
        <w:t xml:space="preserve"> at 81</w:t>
      </w:r>
      <w:r w:rsidRPr="00CF19CE">
        <w:t>.</w:t>
      </w:r>
      <w:proofErr w:type="gramEnd"/>
      <w:r w:rsidRPr="00CF19CE">
        <w:t xml:space="preserve"> </w:t>
      </w:r>
      <w:r>
        <w:t xml:space="preserve"> </w:t>
      </w:r>
      <w:r w:rsidRPr="00B81E0B">
        <w:t xml:space="preserve">Feeling a moral obligation to correct Guantanamo Bay’s failure to follow the habeas corpus rules set out in </w:t>
      </w:r>
      <w:proofErr w:type="spellStart"/>
      <w:r w:rsidRPr="00B81E0B">
        <w:t>Rasul</w:t>
      </w:r>
      <w:proofErr w:type="spellEnd"/>
      <w:r w:rsidRPr="00B81E0B">
        <w:t xml:space="preserve">, Diaz anonymously sent out thirty-nine </w:t>
      </w:r>
      <w:r w:rsidRPr="00CF19CE">
        <w:t xml:space="preserve">page list of 551 </w:t>
      </w:r>
      <w:r w:rsidRPr="00B81E0B">
        <w:t xml:space="preserve">names of Guantanamo detainees to the Center for Constitutional Rights. </w:t>
      </w:r>
      <w:r>
        <w:t xml:space="preserve"> </w:t>
      </w:r>
      <w:r w:rsidRPr="00B81E0B">
        <w:rPr>
          <w:i/>
        </w:rPr>
        <w:t xml:space="preserve">See </w:t>
      </w:r>
      <w:r>
        <w:rPr>
          <w:i/>
        </w:rPr>
        <w:t>id.</w:t>
      </w:r>
      <w:r w:rsidRPr="00B81E0B">
        <w:rPr>
          <w:i/>
        </w:rPr>
        <w:t xml:space="preserve"> </w:t>
      </w:r>
      <w:r w:rsidRPr="00B81E0B">
        <w:t>(</w:t>
      </w:r>
      <w:proofErr w:type="gramStart"/>
      <w:r w:rsidRPr="00B81E0B">
        <w:t>describing</w:t>
      </w:r>
      <w:proofErr w:type="gramEnd"/>
      <w:r w:rsidRPr="00B81E0B">
        <w:t xml:space="preserve"> how Diaz sent the print-out). </w:t>
      </w:r>
      <w:r>
        <w:t xml:space="preserve"> </w:t>
      </w:r>
      <w:proofErr w:type="gramStart"/>
      <w:r w:rsidRPr="00B81E0B">
        <w:t>After the government traced the document to Diaz through his fingerprints</w:t>
      </w:r>
      <w:r>
        <w:t>.</w:t>
      </w:r>
      <w:proofErr w:type="gramEnd"/>
      <w:r>
        <w:t xml:space="preserve">  </w:t>
      </w:r>
      <w:r>
        <w:rPr>
          <w:i/>
        </w:rPr>
        <w:t xml:space="preserve">See id. </w:t>
      </w:r>
      <w:proofErr w:type="gramStart"/>
      <w:r w:rsidRPr="00CF19CE">
        <w:t>at</w:t>
      </w:r>
      <w:proofErr w:type="gramEnd"/>
      <w:r w:rsidRPr="00CF19CE">
        <w:t xml:space="preserve"> 80 (describing how the government traced</w:t>
      </w:r>
      <w:r>
        <w:t xml:space="preserve"> Diaz through his fingerprints).</w:t>
      </w:r>
      <w:r w:rsidRPr="00B81E0B">
        <w:t xml:space="preserve"> Diaz explained his motivations before the court-martial and outlined a defense based on moral obligation. </w:t>
      </w:r>
      <w:r>
        <w:t xml:space="preserve"> </w:t>
      </w:r>
      <w:r w:rsidRPr="00CF19CE">
        <w:rPr>
          <w:i/>
        </w:rPr>
        <w:t>See</w:t>
      </w:r>
      <w:r w:rsidRPr="00CF19CE">
        <w:t xml:space="preserve"> Kate </w:t>
      </w:r>
      <w:proofErr w:type="spellStart"/>
      <w:r w:rsidRPr="00CF19CE">
        <w:t>Wiltrout</w:t>
      </w:r>
      <w:proofErr w:type="spellEnd"/>
      <w:r w:rsidRPr="00CF19CE">
        <w:t xml:space="preserve">, </w:t>
      </w:r>
      <w:r w:rsidRPr="00C72336">
        <w:rPr>
          <w:i/>
        </w:rPr>
        <w:t>Naval Officer Sentenced to Six Months in Prison, Discharge</w:t>
      </w:r>
      <w:r w:rsidRPr="00CF19CE">
        <w:t xml:space="preserve">, </w:t>
      </w:r>
      <w:r w:rsidRPr="00CF19CE">
        <w:rPr>
          <w:smallCaps/>
        </w:rPr>
        <w:t>Virginian-Pilot</w:t>
      </w:r>
      <w:r w:rsidRPr="00CF19CE">
        <w:t xml:space="preserve"> </w:t>
      </w:r>
      <w:r>
        <w:t>(</w:t>
      </w:r>
      <w:r w:rsidRPr="00CF19CE">
        <w:t>May 18, 2007</w:t>
      </w:r>
      <w:r>
        <w:t>0</w:t>
      </w:r>
      <w:r w:rsidRPr="00CF19CE">
        <w:t>, http:// hamptonroads.com/node/268001.</w:t>
      </w:r>
      <w:r>
        <w:t xml:space="preserve"> </w:t>
      </w:r>
      <w:r w:rsidRPr="00CF19CE">
        <w:t xml:space="preserve"> </w:t>
      </w:r>
      <w:r w:rsidRPr="00B81E0B">
        <w:t xml:space="preserve">Despite the fact that the federal government itself had released the list of detainees two months before Diaz’s trial, Diaz was found guilty of a number of crimes and sentenced to half a year in prison, dismissal from the Navy, and loss of pay and pension. </w:t>
      </w:r>
      <w:r>
        <w:t xml:space="preserve"> </w:t>
      </w:r>
      <w:r w:rsidRPr="00CF19CE">
        <w:rPr>
          <w:i/>
        </w:rPr>
        <w:t>See</w:t>
      </w:r>
      <w:r w:rsidRPr="00CF19CE">
        <w:t xml:space="preserve"> </w:t>
      </w:r>
      <w:r>
        <w:rPr>
          <w:i/>
        </w:rPr>
        <w:t>id.</w:t>
      </w:r>
      <w:r w:rsidRPr="00CF19CE">
        <w:t xml:space="preserve"> </w:t>
      </w:r>
      <w:r w:rsidRPr="00B81E0B">
        <w:t xml:space="preserve">Of course, “the ramifications of an individual choosing to commit an illegal act, in order to avoid what they [sic] perceive to be a greater harm, are drastically different in the military than they are in civilian </w:t>
      </w:r>
      <w:proofErr w:type="gramStart"/>
      <w:r w:rsidRPr="00B81E0B">
        <w:t>life</w:t>
      </w:r>
      <w:r>
        <w:t> </w:t>
      </w:r>
      <w:r w:rsidRPr="00CF19CE">
        <w:t>.</w:t>
      </w:r>
      <w:proofErr w:type="gramEnd"/>
      <w:r>
        <w:t> . . . </w:t>
      </w:r>
      <w:r w:rsidRPr="00CF19CE">
        <w:t xml:space="preserve"> </w:t>
      </w:r>
      <w:r w:rsidRPr="00B81E0B">
        <w:t xml:space="preserve"> Such a decision affects an individual’s shipmates, the safety and efficiency of the ship, as well as the effectiveness of the mission.” </w:t>
      </w:r>
      <w:r>
        <w:t xml:space="preserve"> </w:t>
      </w:r>
      <w:proofErr w:type="gramStart"/>
      <w:r>
        <w:t>(</w:t>
      </w:r>
      <w:r w:rsidRPr="00CF19CE">
        <w:t>United States</w:t>
      </w:r>
      <w:r w:rsidRPr="00B81E0B">
        <w:t xml:space="preserve"> v. </w:t>
      </w:r>
      <w:proofErr w:type="spellStart"/>
      <w:r w:rsidRPr="00B81E0B">
        <w:t>Olinger</w:t>
      </w:r>
      <w:proofErr w:type="spellEnd"/>
      <w:r w:rsidRPr="00B81E0B">
        <w:t>, 47 M.J. 545, 551 (N-M.</w:t>
      </w:r>
      <w:proofErr w:type="gramEnd"/>
      <w:r w:rsidRPr="00B81E0B">
        <w:t xml:space="preserve"> Ct. Crim. App. 1997</w:t>
      </w:r>
      <w:r w:rsidRPr="00CF19CE">
        <w:t xml:space="preserve">), </w:t>
      </w:r>
      <w:r w:rsidRPr="00C72336">
        <w:rPr>
          <w:i/>
        </w:rPr>
        <w:t>aff’d</w:t>
      </w:r>
      <w:r w:rsidRPr="00CF19CE">
        <w:t>, 50 M.J. 365 (C.A.A.F. 1999)</w:t>
      </w:r>
      <w:r w:rsidRPr="001448CF">
        <w:t xml:space="preserve"> </w:t>
      </w:r>
      <w:r>
        <w:t>(</w:t>
      </w:r>
      <w:r w:rsidRPr="00CF19CE">
        <w:t>dismissal of</w:t>
      </w:r>
      <w:r w:rsidRPr="00B81E0B">
        <w:t xml:space="preserve"> the necessity defense of a Navy officer who left his post to care for his depressed and suicidal wife). </w:t>
      </w:r>
      <w:r>
        <w:t xml:space="preserve"> </w:t>
      </w:r>
      <w:r w:rsidRPr="00B81E0B">
        <w:t>National security concerns also play a unique role in the military context.</w:t>
      </w:r>
      <w:r w:rsidRPr="00CF19CE">
        <w:t xml:space="preserve"> </w:t>
      </w:r>
      <w:r w:rsidRPr="00B81E0B">
        <w:t xml:space="preserve"> Personal discretion can severely, if unintentionally, jeopardize national security or national interests. </w:t>
      </w:r>
      <w:r>
        <w:t xml:space="preserve"> </w:t>
      </w:r>
      <w:r w:rsidRPr="00B81E0B">
        <w:t>But, drawing from Diaz’s example, perhaps it is possible to allow ethical discretion for civilian lawyers.</w:t>
      </w:r>
    </w:p>
  </w:footnote>
  <w:footnote w:id="176">
    <w:p w14:paraId="337F65D0" w14:textId="10FAF77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spellStart"/>
      <w:r w:rsidRPr="00B81E0B">
        <w:t>Schauer</w:t>
      </w:r>
      <w:proofErr w:type="spellEnd"/>
      <w:r w:rsidRPr="00B81E0B">
        <w:t xml:space="preserve">, </w:t>
      </w:r>
      <w:r w:rsidRPr="00B81E0B">
        <w:rPr>
          <w:i/>
        </w:rPr>
        <w:t>supra</w:t>
      </w:r>
      <w:r w:rsidRPr="00B81E0B">
        <w:t xml:space="preserve"> note </w:t>
      </w:r>
      <w:r>
        <w:rPr>
          <w:iCs/>
        </w:rPr>
        <w:fldChar w:fldCharType="begin"/>
      </w:r>
      <w:r>
        <w:rPr>
          <w:iCs/>
        </w:rPr>
        <w:instrText xml:space="preserve"> NOTEREF _Ref430264296 \h </w:instrText>
      </w:r>
      <w:r>
        <w:rPr>
          <w:iCs/>
        </w:rPr>
      </w:r>
      <w:r>
        <w:rPr>
          <w:iCs/>
        </w:rPr>
        <w:fldChar w:fldCharType="separate"/>
      </w:r>
      <w:r>
        <w:rPr>
          <w:iCs/>
        </w:rPr>
        <w:t>168</w:t>
      </w:r>
      <w:r>
        <w:rPr>
          <w:iCs/>
        </w:rPr>
        <w:fldChar w:fldCharType="end"/>
      </w:r>
      <w:r>
        <w:rPr>
          <w:iCs/>
        </w:rPr>
        <w:t>,</w:t>
      </w:r>
      <w:r w:rsidRPr="00B81E0B">
        <w:t xml:space="preserve"> at 514</w:t>
      </w:r>
      <w:r>
        <w:rPr>
          <w:iCs/>
        </w:rPr>
        <w:t xml:space="preserve"> (citing Hart, </w:t>
      </w:r>
      <w:r>
        <w:rPr>
          <w:i/>
          <w:iCs/>
        </w:rPr>
        <w:t xml:space="preserve">supra </w:t>
      </w:r>
      <w:r>
        <w:rPr>
          <w:iCs/>
        </w:rPr>
        <w:t xml:space="preserve">note 37, 608–12)). </w:t>
      </w:r>
    </w:p>
  </w:footnote>
  <w:footnote w:id="177">
    <w:p w14:paraId="39719F40" w14:textId="40141967" w:rsidR="00233E2A" w:rsidRPr="00B81E0B" w:rsidRDefault="00233E2A" w:rsidP="00B81E0B">
      <w:pPr>
        <w:pStyle w:val="FootnoteText"/>
        <w:spacing w:line="600" w:lineRule="auto"/>
        <w:rPr>
          <w:i/>
        </w:rPr>
      </w:pPr>
      <w:r w:rsidRPr="00B81E0B">
        <w:rPr>
          <w:rStyle w:val="FootnoteReference"/>
          <w:color w:val="000000"/>
          <w:sz w:val="16"/>
          <w:vertAlign w:val="baseline"/>
        </w:rPr>
        <w:footnoteRef/>
      </w:r>
      <w:r>
        <w:rPr>
          <w:smallCaps/>
        </w:rPr>
        <w:t>.</w:t>
      </w:r>
      <w:r>
        <w:rPr>
          <w:smallCaps/>
        </w:rPr>
        <w:tab/>
      </w:r>
      <w:r w:rsidRPr="00B81E0B">
        <w:rPr>
          <w:smallCaps/>
        </w:rPr>
        <w:t xml:space="preserve">Model Rules, </w:t>
      </w:r>
      <w:r w:rsidRPr="00B81E0B">
        <w:t xml:space="preserve">supra note </w:t>
      </w:r>
      <w:r>
        <w:fldChar w:fldCharType="begin"/>
      </w:r>
      <w:r>
        <w:instrText xml:space="preserve"> NOTEREF _Ref430262485 \h </w:instrText>
      </w:r>
      <w:r>
        <w:fldChar w:fldCharType="separate"/>
      </w:r>
      <w:r>
        <w:t>10</w:t>
      </w:r>
      <w:r>
        <w:fldChar w:fldCharType="end"/>
      </w:r>
      <w:r>
        <w:t>, at 11</w:t>
      </w:r>
      <w:r w:rsidRPr="00B81E0B">
        <w:t xml:space="preserve">; </w:t>
      </w:r>
      <w:r w:rsidRPr="00B81E0B">
        <w:rPr>
          <w:i/>
        </w:rPr>
        <w:t>see also</w:t>
      </w:r>
      <w:r w:rsidRPr="00B81E0B">
        <w:t xml:space="preserve"> Alan H. Goldman, </w:t>
      </w:r>
      <w:r w:rsidRPr="00B81E0B">
        <w:rPr>
          <w:i/>
        </w:rPr>
        <w:t>Confidentiality, Rules, and Codes of Ethics</w:t>
      </w:r>
      <w:r w:rsidRPr="00B81E0B">
        <w:t>, 3 C</w:t>
      </w:r>
      <w:r w:rsidRPr="00B81E0B">
        <w:rPr>
          <w:smallCaps/>
        </w:rPr>
        <w:t xml:space="preserve">rim. Just. Ethics 8, 10 (1984) </w:t>
      </w:r>
      <w:r>
        <w:rPr>
          <w:smallCaps/>
        </w:rPr>
        <w:t>(“</w:t>
      </w:r>
      <w:r>
        <w:t>[N]o</w:t>
      </w:r>
      <w:r w:rsidRPr="00B81E0B">
        <w:t xml:space="preserve"> rule, not even one with built-in exceptions, can capture the lawyer’s moral duties in all the situations he might encounter.”). </w:t>
      </w:r>
    </w:p>
  </w:footnote>
  <w:footnote w:id="178">
    <w:p w14:paraId="56F7270D" w14:textId="4CB3E02B"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Pr>
          <w:smallCaps/>
        </w:rPr>
        <w:t>Model Rules,</w:t>
      </w:r>
      <w:r w:rsidRPr="00B81E0B">
        <w:rPr>
          <w:smallCaps/>
        </w:rPr>
        <w:t xml:space="preserve"> </w:t>
      </w:r>
      <w:r w:rsidRPr="00B81E0B">
        <w:t xml:space="preserve">supra note </w:t>
      </w:r>
      <w:r>
        <w:fldChar w:fldCharType="begin"/>
      </w:r>
      <w:r>
        <w:instrText xml:space="preserve"> NOTEREF _Ref432679744 \h </w:instrText>
      </w:r>
      <w:r>
        <w:fldChar w:fldCharType="separate"/>
      </w:r>
      <w:r>
        <w:t>25</w:t>
      </w:r>
      <w:r>
        <w:fldChar w:fldCharType="end"/>
      </w:r>
      <w:r>
        <w:t>, at 10</w:t>
      </w:r>
      <w:r w:rsidRPr="00B81E0B">
        <w:t>.</w:t>
      </w:r>
      <w:r w:rsidRPr="00B81E0B">
        <w:rPr>
          <w:i/>
        </w:rPr>
        <w:t xml:space="preserve"> </w:t>
      </w:r>
    </w:p>
  </w:footnote>
  <w:footnote w:id="179">
    <w:p w14:paraId="62A1FE87" w14:textId="72736FD5"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C9631B">
        <w:rPr>
          <w:i/>
          <w:iCs/>
        </w:rPr>
        <w:t>See</w:t>
      </w:r>
      <w:r w:rsidRPr="00B81E0B">
        <w:rPr>
          <w:i/>
        </w:rPr>
        <w:t xml:space="preserve"> </w:t>
      </w:r>
      <w:r w:rsidRPr="00B81E0B">
        <w:t xml:space="preserve">William H. Simon, </w:t>
      </w:r>
      <w:r w:rsidRPr="00B81E0B">
        <w:rPr>
          <w:i/>
        </w:rPr>
        <w:t>Ethical Discretion in Lawyering</w:t>
      </w:r>
      <w:r w:rsidRPr="00B81E0B">
        <w:t xml:space="preserve">, 101 </w:t>
      </w:r>
      <w:proofErr w:type="spellStart"/>
      <w:r w:rsidRPr="00B81E0B">
        <w:rPr>
          <w:smallCaps/>
        </w:rPr>
        <w:t>Harv</w:t>
      </w:r>
      <w:proofErr w:type="spellEnd"/>
      <w:r w:rsidRPr="00B81E0B">
        <w:rPr>
          <w:smallCaps/>
        </w:rPr>
        <w:t>. L. Rev.</w:t>
      </w:r>
      <w:r w:rsidRPr="00B81E0B">
        <w:t xml:space="preserve"> 1083, 1084 (1988) (stating that disciplinary rules </w:t>
      </w:r>
      <w:r>
        <w:rPr>
          <w:iCs/>
        </w:rPr>
        <w:t xml:space="preserve">“are likely to </w:t>
      </w:r>
      <w:r w:rsidRPr="00B81E0B">
        <w:t xml:space="preserve">leave a good deal of autonomy to individual lawyers.”). </w:t>
      </w:r>
    </w:p>
  </w:footnote>
  <w:footnote w:id="180">
    <w:p w14:paraId="7BAE74F4" w14:textId="092E4B6F"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 xml:space="preserve">Model Code of </w:t>
      </w:r>
      <w:proofErr w:type="spellStart"/>
      <w:r>
        <w:rPr>
          <w:smallCaps/>
        </w:rPr>
        <w:t>Prof’</w:t>
      </w:r>
      <w:r w:rsidRPr="004747AB">
        <w:rPr>
          <w:smallCaps/>
        </w:rPr>
        <w:t>l</w:t>
      </w:r>
      <w:proofErr w:type="spellEnd"/>
      <w:r w:rsidRPr="00B81E0B">
        <w:rPr>
          <w:smallCaps/>
        </w:rPr>
        <w:t xml:space="preserve"> Responsibility</w:t>
      </w:r>
      <w:r w:rsidRPr="00B81E0B">
        <w:t xml:space="preserve"> DR 4-101(C</w:t>
      </w:r>
      <w:proofErr w:type="gramStart"/>
      <w:r w:rsidRPr="00B81E0B">
        <w:t>)(</w:t>
      </w:r>
      <w:proofErr w:type="gramEnd"/>
      <w:r w:rsidRPr="00B81E0B">
        <w:t>3) (</w:t>
      </w:r>
      <w:r>
        <w:rPr>
          <w:smallCaps/>
        </w:rPr>
        <w:t xml:space="preserve">Am. Bar </w:t>
      </w:r>
      <w:proofErr w:type="spellStart"/>
      <w:r>
        <w:rPr>
          <w:smallCaps/>
        </w:rPr>
        <w:t>Ass’n</w:t>
      </w:r>
      <w:proofErr w:type="spellEnd"/>
      <w:r>
        <w:rPr>
          <w:smallCaps/>
        </w:rPr>
        <w:t xml:space="preserve"> </w:t>
      </w:r>
      <w:r w:rsidRPr="00B81E0B">
        <w:t>1983).</w:t>
      </w:r>
    </w:p>
  </w:footnote>
  <w:footnote w:id="181">
    <w:p w14:paraId="6EC9B4C4" w14:textId="6EAC6FE2"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proofErr w:type="gramStart"/>
      <w:r w:rsidRPr="00B81E0B">
        <w:rPr>
          <w:i/>
        </w:rPr>
        <w:t>See, e.g.,</w:t>
      </w:r>
      <w:r w:rsidRPr="00B81E0B">
        <w:t xml:space="preserve"> Comm</w:t>
      </w:r>
      <w:r>
        <w:rPr>
          <w:iCs/>
        </w:rPr>
        <w:t>.</w:t>
      </w:r>
      <w:r w:rsidRPr="00B81E0B">
        <w:t xml:space="preserve"> on </w:t>
      </w:r>
      <w:proofErr w:type="spellStart"/>
      <w:r>
        <w:rPr>
          <w:iCs/>
        </w:rPr>
        <w:t>Prof’l</w:t>
      </w:r>
      <w:proofErr w:type="spellEnd"/>
      <w:r w:rsidRPr="00B81E0B">
        <w:t xml:space="preserve"> Ethics of the New York State Bar </w:t>
      </w:r>
      <w:proofErr w:type="spellStart"/>
      <w:r>
        <w:rPr>
          <w:iCs/>
        </w:rPr>
        <w:t>Ass’n</w:t>
      </w:r>
      <w:proofErr w:type="spellEnd"/>
      <w:r w:rsidRPr="00B81E0B">
        <w:t>, Op. 486 at 3 (1978) (acknowledging the “underlying common</w:t>
      </w:r>
      <w:r>
        <w:t xml:space="preserve"> law</w:t>
      </w:r>
      <w:r w:rsidRPr="00B81E0B">
        <w:t xml:space="preserve"> and statutory policies of deep concern for the preservation of human life and the prevention of suicide.”).</w:t>
      </w:r>
      <w:proofErr w:type="gramEnd"/>
    </w:p>
  </w:footnote>
  <w:footnote w:id="182">
    <w:p w14:paraId="4B28B46B" w14:textId="7446D0A2" w:rsidR="00233E2A" w:rsidRPr="00B81E0B" w:rsidRDefault="00233E2A" w:rsidP="00B81E0B">
      <w:pPr>
        <w:pStyle w:val="FootnoteText"/>
        <w:spacing w:line="600" w:lineRule="auto"/>
        <w:rPr>
          <w:i/>
        </w:rPr>
      </w:pPr>
      <w:r w:rsidRPr="00B81E0B">
        <w:rPr>
          <w:rStyle w:val="FootnoteReference"/>
          <w:color w:val="000000"/>
          <w:sz w:val="16"/>
          <w:vertAlign w:val="baseline"/>
        </w:rPr>
        <w:footnoteRef/>
      </w:r>
      <w:r>
        <w:t>.</w:t>
      </w:r>
      <w:r>
        <w:tab/>
      </w:r>
      <w:r>
        <w:rPr>
          <w:iCs/>
        </w:rPr>
        <w:t>Of</w:t>
      </w:r>
      <w:r w:rsidRPr="00B81E0B">
        <w:t xml:space="preserve"> course, attorneys would have to be careful in drawing up inferences about what is embedded in the rules. </w:t>
      </w:r>
      <w:r>
        <w:rPr>
          <w:iCs/>
        </w:rPr>
        <w:t xml:space="preserve"> </w:t>
      </w:r>
      <w:r w:rsidRPr="00B81E0B">
        <w:t xml:space="preserve">After all the rules explicitly forbid disclosure for fraudulent and tortious acts, despite the fact that they can also lead to terrible consequences for society. </w:t>
      </w:r>
      <w:r>
        <w:rPr>
          <w:iCs/>
        </w:rPr>
        <w:t xml:space="preserve"> </w:t>
      </w:r>
      <w:r w:rsidRPr="00B81E0B">
        <w:t xml:space="preserve">In such cases, the drafters have already foreseen the potential ethical conflict but decided that the importance of securing a trusting and open relationship between attorneys and clients outweighs the unfortunate scenario in which the client has engaged in fraudulent or tortious behavior. </w:t>
      </w:r>
    </w:p>
  </w:footnote>
  <w:footnote w:id="183">
    <w:p w14:paraId="739E5864" w14:textId="0569B167"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 xml:space="preserve">See </w:t>
      </w:r>
      <w:r w:rsidRPr="00B81E0B">
        <w:t xml:space="preserve">1 </w:t>
      </w:r>
      <w:r w:rsidRPr="00B81E0B">
        <w:rPr>
          <w:smallCaps/>
        </w:rPr>
        <w:t xml:space="preserve">Geoffrey C. Hazard, Jr. &amp; W. William </w:t>
      </w:r>
      <w:proofErr w:type="spellStart"/>
      <w:r w:rsidRPr="00B81E0B">
        <w:rPr>
          <w:smallCaps/>
        </w:rPr>
        <w:t>Hodes</w:t>
      </w:r>
      <w:proofErr w:type="spellEnd"/>
      <w:r w:rsidRPr="00B81E0B">
        <w:rPr>
          <w:smallCaps/>
        </w:rPr>
        <w:t xml:space="preserve">, The Law of Lawyering: A Handbook on the Model Rules of Professional Conduct </w:t>
      </w:r>
      <w:r>
        <w:rPr>
          <w:smallCaps/>
        </w:rPr>
        <w:t>131 (2</w:t>
      </w:r>
      <w:r w:rsidRPr="001448CF">
        <w:t>d ed.</w:t>
      </w:r>
      <w:r>
        <w:rPr>
          <w:smallCaps/>
        </w:rPr>
        <w:t xml:space="preserve"> </w:t>
      </w:r>
      <w:r w:rsidRPr="001448CF">
        <w:t>s</w:t>
      </w:r>
      <w:r>
        <w:t>upp. 1998</w:t>
      </w:r>
      <w:r w:rsidRPr="00B81E0B">
        <w:t xml:space="preserve">) (discussing the “zone of privacy” that confidentiality creates); </w:t>
      </w:r>
      <w:r w:rsidRPr="00B81E0B">
        <w:rPr>
          <w:i/>
        </w:rPr>
        <w:t xml:space="preserve">see also </w:t>
      </w:r>
      <w:r w:rsidRPr="001448CF">
        <w:rPr>
          <w:iCs/>
        </w:rPr>
        <w:t>2</w:t>
      </w:r>
      <w:r>
        <w:rPr>
          <w:i/>
          <w:iCs/>
        </w:rPr>
        <w:t xml:space="preserve"> </w:t>
      </w:r>
      <w:r w:rsidRPr="0096355D">
        <w:rPr>
          <w:smallCaps/>
        </w:rPr>
        <w:t xml:space="preserve">Floyd R. </w:t>
      </w:r>
      <w:proofErr w:type="spellStart"/>
      <w:r w:rsidRPr="0096355D">
        <w:rPr>
          <w:smallCaps/>
        </w:rPr>
        <w:t>Mechem</w:t>
      </w:r>
      <w:proofErr w:type="spellEnd"/>
      <w:r w:rsidRPr="0096355D">
        <w:t xml:space="preserve">, </w:t>
      </w:r>
      <w:r w:rsidRPr="0096355D">
        <w:rPr>
          <w:smallCaps/>
        </w:rPr>
        <w:t>A Treatise</w:t>
      </w:r>
      <w:r w:rsidRPr="00B81E0B">
        <w:rPr>
          <w:smallCaps/>
        </w:rPr>
        <w:t xml:space="preserve"> on </w:t>
      </w:r>
      <w:r w:rsidRPr="0096355D">
        <w:rPr>
          <w:smallCaps/>
        </w:rPr>
        <w:t xml:space="preserve">the Law of Agency </w:t>
      </w:r>
      <w:r w:rsidRPr="0096355D">
        <w:t>1877–79 (2d ed. 1914)</w:t>
      </w:r>
      <w:r w:rsidRPr="00B81E0B">
        <w:t xml:space="preserve"> (discussing the goals of confidentiality).</w:t>
      </w:r>
    </w:p>
  </w:footnote>
  <w:footnote w:id="184">
    <w:p w14:paraId="1CB1E745" w14:textId="2E2EF556" w:rsidR="00233E2A" w:rsidRPr="00B81E0B" w:rsidRDefault="00233E2A" w:rsidP="00B81E0B">
      <w:pPr>
        <w:pStyle w:val="FootnoteText"/>
        <w:spacing w:line="600" w:lineRule="auto"/>
      </w:pPr>
      <w:r w:rsidRPr="00B81E0B">
        <w:rPr>
          <w:rStyle w:val="FootnoteReference"/>
          <w:color w:val="000000"/>
          <w:sz w:val="16"/>
          <w:vertAlign w:val="baseline"/>
        </w:rPr>
        <w:footnoteRef/>
      </w:r>
      <w:r>
        <w:rPr>
          <w:smallCaps/>
        </w:rPr>
        <w:t>.</w:t>
      </w:r>
      <w:r>
        <w:rPr>
          <w:smallCaps/>
        </w:rPr>
        <w:tab/>
      </w:r>
      <w:r w:rsidRPr="00B81E0B">
        <w:rPr>
          <w:smallCaps/>
        </w:rPr>
        <w:t>Model Rules</w:t>
      </w:r>
      <w:r w:rsidRPr="00B81E0B">
        <w:t xml:space="preserve">, </w:t>
      </w:r>
      <w:r w:rsidRPr="00B81E0B">
        <w:rPr>
          <w:i/>
        </w:rPr>
        <w:t>supra</w:t>
      </w:r>
      <w:r w:rsidRPr="00B81E0B">
        <w:t xml:space="preserve"> note </w:t>
      </w:r>
      <w:r>
        <w:rPr>
          <w:iCs/>
        </w:rPr>
        <w:fldChar w:fldCharType="begin"/>
      </w:r>
      <w:r>
        <w:rPr>
          <w:iCs/>
        </w:rPr>
        <w:instrText xml:space="preserve"> NOTEREF _Ref430262485 \h </w:instrText>
      </w:r>
      <w:r>
        <w:rPr>
          <w:iCs/>
        </w:rPr>
      </w:r>
      <w:r>
        <w:rPr>
          <w:iCs/>
        </w:rPr>
        <w:fldChar w:fldCharType="separate"/>
      </w:r>
      <w:r>
        <w:rPr>
          <w:iCs/>
        </w:rPr>
        <w:t>10</w:t>
      </w:r>
      <w:r>
        <w:rPr>
          <w:iCs/>
        </w:rPr>
        <w:fldChar w:fldCharType="end"/>
      </w:r>
      <w:r>
        <w:rPr>
          <w:iCs/>
        </w:rPr>
        <w:t>, at r.</w:t>
      </w:r>
      <w:r w:rsidRPr="00B81E0B">
        <w:t xml:space="preserve"> 1.6(b</w:t>
      </w:r>
      <w:proofErr w:type="gramStart"/>
      <w:r w:rsidRPr="00B81E0B">
        <w:t>)(</w:t>
      </w:r>
      <w:proofErr w:type="gramEnd"/>
      <w:r w:rsidRPr="00B81E0B">
        <w:t xml:space="preserve">1). </w:t>
      </w:r>
    </w:p>
  </w:footnote>
  <w:footnote w:id="185">
    <w:p w14:paraId="70020E1E" w14:textId="4DF87AB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0F35EE">
        <w:t>W</w:t>
      </w:r>
      <w:r>
        <w:t>isconsin State Bar</w:t>
      </w:r>
      <w:r w:rsidRPr="00B81E0B">
        <w:t xml:space="preserve"> Comm. </w:t>
      </w:r>
      <w:r>
        <w:t xml:space="preserve">of </w:t>
      </w:r>
      <w:proofErr w:type="spellStart"/>
      <w:r>
        <w:t>Prof’l</w:t>
      </w:r>
      <w:proofErr w:type="spellEnd"/>
      <w:r w:rsidRPr="00B81E0B">
        <w:t xml:space="preserve"> Ethics</w:t>
      </w:r>
      <w:r>
        <w:t>,</w:t>
      </w:r>
      <w:r w:rsidRPr="00B81E0B">
        <w:t xml:space="preserve"> Op. </w:t>
      </w:r>
      <w:r>
        <w:t>E-89-11 (1989</w:t>
      </w:r>
      <w:r w:rsidRPr="00B81E0B">
        <w:t>).</w:t>
      </w:r>
      <w:proofErr w:type="gramEnd"/>
    </w:p>
  </w:footnote>
  <w:footnote w:id="186">
    <w:p w14:paraId="19E47CC0" w14:textId="73D168F4"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276818">
        <w:rPr>
          <w:i/>
          <w:iCs/>
        </w:rPr>
        <w:t>See</w:t>
      </w:r>
      <w:r w:rsidRPr="00B81E0B">
        <w:t xml:space="preserve"> Comm. on </w:t>
      </w:r>
      <w:proofErr w:type="spellStart"/>
      <w:r>
        <w:rPr>
          <w:iCs/>
        </w:rPr>
        <w:t>Prof’l</w:t>
      </w:r>
      <w:proofErr w:type="spellEnd"/>
      <w:r w:rsidRPr="00B81E0B">
        <w:t xml:space="preserve"> Ethics of Delaware State Bar Assoc</w:t>
      </w:r>
      <w:r>
        <w:rPr>
          <w:iCs/>
        </w:rPr>
        <w:t>.,</w:t>
      </w:r>
      <w:r w:rsidRPr="00B81E0B">
        <w:t xml:space="preserve"> Op. 1988-2</w:t>
      </w:r>
      <w:r>
        <w:rPr>
          <w:iCs/>
        </w:rPr>
        <w:t xml:space="preserve"> (1988).</w:t>
      </w:r>
      <w:r w:rsidRPr="00B81E0B">
        <w:t xml:space="preserve"> </w:t>
      </w:r>
    </w:p>
  </w:footnote>
  <w:footnote w:id="187">
    <w:p w14:paraId="6D92A24C" w14:textId="331C2AFF" w:rsidR="00233E2A" w:rsidRPr="00B81E0B" w:rsidRDefault="00233E2A" w:rsidP="00B81E0B">
      <w:pPr>
        <w:pStyle w:val="FootnoteText"/>
        <w:spacing w:line="600" w:lineRule="auto"/>
      </w:pPr>
      <w:r w:rsidRPr="00B81E0B">
        <w:rPr>
          <w:rStyle w:val="FootnoteReference"/>
          <w:color w:val="000000"/>
          <w:sz w:val="16"/>
          <w:vertAlign w:val="baseline"/>
        </w:rPr>
        <w:footnoteRef/>
      </w:r>
      <w:r>
        <w:rPr>
          <w:i/>
        </w:rPr>
        <w:t>.</w:t>
      </w:r>
      <w:r>
        <w:rPr>
          <w:i/>
        </w:rPr>
        <w:tab/>
      </w:r>
      <w:r w:rsidRPr="00B81E0B">
        <w:rPr>
          <w:i/>
        </w:rPr>
        <w:t>See</w:t>
      </w:r>
      <w:r w:rsidRPr="00B81E0B">
        <w:t xml:space="preserve"> </w:t>
      </w:r>
      <w:proofErr w:type="spellStart"/>
      <w:proofErr w:type="gramStart"/>
      <w:r w:rsidRPr="00B81E0B">
        <w:t>Wendel</w:t>
      </w:r>
      <w:proofErr w:type="spellEnd"/>
      <w:r w:rsidRPr="00B81E0B">
        <w:t>,</w:t>
      </w:r>
      <w:proofErr w:type="gramEnd"/>
      <w:r w:rsidRPr="00B81E0B">
        <w:t xml:space="preserve"> </w:t>
      </w:r>
      <w:r w:rsidRPr="00B81E0B">
        <w:rPr>
          <w:i/>
        </w:rPr>
        <w:t>supra</w:t>
      </w:r>
      <w:r w:rsidRPr="00B81E0B">
        <w:t xml:space="preserve"> note </w:t>
      </w:r>
      <w:r>
        <w:rPr>
          <w:iCs/>
        </w:rPr>
        <w:fldChar w:fldCharType="begin"/>
      </w:r>
      <w:r>
        <w:rPr>
          <w:iCs/>
        </w:rPr>
        <w:instrText xml:space="preserve"> NOTEREF _Ref430255226 \h </w:instrText>
      </w:r>
      <w:r>
        <w:rPr>
          <w:iCs/>
        </w:rPr>
      </w:r>
      <w:r>
        <w:rPr>
          <w:iCs/>
        </w:rPr>
        <w:fldChar w:fldCharType="separate"/>
      </w:r>
      <w:r>
        <w:rPr>
          <w:iCs/>
        </w:rPr>
        <w:t>18</w:t>
      </w:r>
      <w:r>
        <w:rPr>
          <w:iCs/>
        </w:rPr>
        <w:fldChar w:fldCharType="end"/>
      </w:r>
      <w:r>
        <w:rPr>
          <w:iCs/>
        </w:rPr>
        <w:t>,</w:t>
      </w:r>
      <w:r w:rsidRPr="00B81E0B">
        <w:t xml:space="preserve"> at </w:t>
      </w:r>
      <w:r>
        <w:rPr>
          <w:iCs/>
        </w:rPr>
        <w:t>81</w:t>
      </w:r>
      <w:r w:rsidRPr="00B81E0B">
        <w:t>.</w:t>
      </w:r>
    </w:p>
  </w:footnote>
  <w:footnote w:id="188">
    <w:p w14:paraId="2D692191" w14:textId="77777777" w:rsidR="00233E2A" w:rsidRPr="00B34C67" w:rsidRDefault="00233E2A" w:rsidP="00B34C67">
      <w:pPr>
        <w:pStyle w:val="FootnoteText"/>
        <w:spacing w:line="600" w:lineRule="auto"/>
        <w:rPr>
          <w:sz w:val="16"/>
        </w:rPr>
      </w:pPr>
      <w:r w:rsidRPr="00B34C67">
        <w:rPr>
          <w:rStyle w:val="FootnoteReference"/>
          <w:sz w:val="16"/>
          <w:vertAlign w:val="baseline"/>
        </w:rPr>
        <w:footnoteRef/>
      </w:r>
      <w:r>
        <w:rPr>
          <w:sz w:val="16"/>
        </w:rPr>
        <w:t>.</w:t>
      </w:r>
      <w:r>
        <w:rPr>
          <w:sz w:val="16"/>
        </w:rPr>
        <w:tab/>
      </w:r>
      <w:r w:rsidRPr="008414EA">
        <w:rPr>
          <w:i/>
          <w:iCs/>
        </w:rPr>
        <w:t>See generally</w:t>
      </w:r>
      <w:r>
        <w:rPr>
          <w:i/>
          <w:iCs/>
        </w:rPr>
        <w:t xml:space="preserve"> </w:t>
      </w:r>
      <w:r w:rsidRPr="008414EA">
        <w:rPr>
          <w:smallCaps/>
        </w:rPr>
        <w:t>Model Rules</w:t>
      </w:r>
      <w:r>
        <w:rPr>
          <w:smallCaps/>
        </w:rPr>
        <w:t xml:space="preserve">, </w:t>
      </w:r>
      <w:r w:rsidRPr="00D83EE0">
        <w:rPr>
          <w:i/>
        </w:rPr>
        <w:t xml:space="preserve">supra </w:t>
      </w:r>
      <w:r>
        <w:t xml:space="preserve">note </w:t>
      </w:r>
      <w:r>
        <w:fldChar w:fldCharType="begin"/>
      </w:r>
      <w:r>
        <w:instrText xml:space="preserve"> NOTEREF _Ref430262485 \h </w:instrText>
      </w:r>
      <w:r>
        <w:fldChar w:fldCharType="separate"/>
      </w:r>
      <w:r>
        <w:t>10</w:t>
      </w:r>
      <w:r>
        <w:fldChar w:fldCharType="end"/>
      </w:r>
      <w:r>
        <w:t>, at 11 (stating that the rules do not contain all of the things that a law should consider because “no worthwhile human activity can be completely defined by legal rules.”); S</w:t>
      </w:r>
      <w:r>
        <w:rPr>
          <w:smallCaps/>
        </w:rPr>
        <w:t>imon,</w:t>
      </w:r>
      <w:r>
        <w:t xml:space="preserve"> </w:t>
      </w:r>
      <w:r w:rsidRPr="00E33BA7">
        <w:rPr>
          <w:i/>
        </w:rPr>
        <w:t>supra</w:t>
      </w:r>
      <w:r>
        <w:t xml:space="preserve"> note </w:t>
      </w:r>
      <w:r>
        <w:fldChar w:fldCharType="begin"/>
      </w:r>
      <w:r>
        <w:instrText xml:space="preserve"> NOTEREF _Ref430263921 \h </w:instrText>
      </w:r>
      <w:r>
        <w:fldChar w:fldCharType="separate"/>
      </w:r>
      <w:r>
        <w:t>30</w:t>
      </w:r>
      <w:r>
        <w:fldChar w:fldCharType="end"/>
      </w:r>
      <w:r>
        <w:t>, at 9 (discussing that lawyers should engage in ethical decision-making by considering the situation at hand and making the choice that is the most likely to “promote justice”).</w:t>
      </w:r>
    </w:p>
  </w:footnote>
  <w:footnote w:id="189">
    <w:p w14:paraId="35397724" w14:textId="2023230C"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proofErr w:type="gramStart"/>
      <w:r w:rsidRPr="00B81E0B">
        <w:t xml:space="preserve">Lincoln </w:t>
      </w:r>
      <w:proofErr w:type="spellStart"/>
      <w:r w:rsidRPr="00B81E0B">
        <w:t>Sav</w:t>
      </w:r>
      <w:proofErr w:type="spellEnd"/>
      <w:r w:rsidRPr="00B81E0B">
        <w:t>.</w:t>
      </w:r>
      <w:proofErr w:type="gramEnd"/>
      <w:r w:rsidRPr="00B81E0B">
        <w:t xml:space="preserve"> &amp; Loan </w:t>
      </w:r>
      <w:proofErr w:type="spellStart"/>
      <w:r w:rsidRPr="00B81E0B">
        <w:t>Ass’n</w:t>
      </w:r>
      <w:proofErr w:type="spellEnd"/>
      <w:r w:rsidRPr="00B81E0B">
        <w:t xml:space="preserve"> v. Wall, 743 F. Supp. 901, 920 (D.D.C. 1990) (expressing a similar sentiment of “where were [the] professionals?” with regards to the Lincoln Savings </w:t>
      </w:r>
      <w:r>
        <w:t>and</w:t>
      </w:r>
      <w:r w:rsidRPr="00B81E0B">
        <w:t xml:space="preserve"> Loan Association scandal). </w:t>
      </w:r>
    </w:p>
  </w:footnote>
  <w:footnote w:id="190">
    <w:p w14:paraId="789C7425" w14:textId="77777777" w:rsidR="00233E2A" w:rsidRPr="00B34C67" w:rsidRDefault="00233E2A" w:rsidP="00B34C67">
      <w:pPr>
        <w:pStyle w:val="FootnoteText"/>
        <w:spacing w:line="600" w:lineRule="auto"/>
        <w:rPr>
          <w:sz w:val="16"/>
        </w:rPr>
      </w:pPr>
      <w:r w:rsidRPr="00B34C67">
        <w:rPr>
          <w:rStyle w:val="FootnoteReference"/>
          <w:sz w:val="16"/>
          <w:vertAlign w:val="baseline"/>
        </w:rPr>
        <w:footnoteRef/>
      </w:r>
      <w:r>
        <w:rPr>
          <w:sz w:val="16"/>
        </w:rPr>
        <w:t>.</w:t>
      </w:r>
      <w:r>
        <w:rPr>
          <w:sz w:val="16"/>
        </w:rPr>
        <w:tab/>
      </w:r>
      <w:r w:rsidRPr="00D0298B">
        <w:rPr>
          <w:smallCaps/>
          <w:shd w:val="clear" w:color="auto" w:fill="FFFFFF"/>
        </w:rPr>
        <w:t>Leo Tolsto</w:t>
      </w:r>
      <w:r>
        <w:rPr>
          <w:smallCaps/>
          <w:shd w:val="clear" w:color="auto" w:fill="FFFFFF"/>
        </w:rPr>
        <w:t>y</w:t>
      </w:r>
      <w:r w:rsidRPr="00D0298B">
        <w:rPr>
          <w:shd w:val="clear" w:color="auto" w:fill="FFFFFF"/>
        </w:rPr>
        <w:t>,</w:t>
      </w:r>
      <w:r>
        <w:rPr>
          <w:rStyle w:val="apple-converted-space"/>
          <w:shd w:val="clear" w:color="auto" w:fill="FFFFFF"/>
        </w:rPr>
        <w:t xml:space="preserve"> </w:t>
      </w:r>
      <w:r>
        <w:rPr>
          <w:i/>
          <w:iCs/>
          <w:shd w:val="clear" w:color="auto" w:fill="FFFFFF"/>
        </w:rPr>
        <w:t>What Is to B</w:t>
      </w:r>
      <w:r w:rsidRPr="00D0298B">
        <w:rPr>
          <w:i/>
          <w:iCs/>
          <w:shd w:val="clear" w:color="auto" w:fill="FFFFFF"/>
        </w:rPr>
        <w:t>e Done</w:t>
      </w:r>
      <w:proofErr w:type="gramStart"/>
      <w:r w:rsidRPr="00D0298B">
        <w:rPr>
          <w:i/>
          <w:iCs/>
          <w:shd w:val="clear" w:color="auto" w:fill="FFFFFF"/>
        </w:rPr>
        <w:t>?</w:t>
      </w:r>
      <w:r w:rsidRPr="00D0298B">
        <w:rPr>
          <w:shd w:val="clear" w:color="auto" w:fill="FFFFFF"/>
        </w:rPr>
        <w:t>,</w:t>
      </w:r>
      <w:proofErr w:type="gramEnd"/>
      <w:r w:rsidRPr="00D0298B">
        <w:rPr>
          <w:shd w:val="clear" w:color="auto" w:fill="FFFFFF"/>
        </w:rPr>
        <w:t xml:space="preserve"> in T</w:t>
      </w:r>
      <w:r w:rsidRPr="00D0298B">
        <w:rPr>
          <w:smallCaps/>
          <w:shd w:val="clear" w:color="auto" w:fill="FFFFFF"/>
        </w:rPr>
        <w:t xml:space="preserve">he Complete Works of </w:t>
      </w:r>
      <w:proofErr w:type="spellStart"/>
      <w:r w:rsidRPr="00D0298B">
        <w:rPr>
          <w:smallCaps/>
          <w:shd w:val="clear" w:color="auto" w:fill="FFFFFF"/>
        </w:rPr>
        <w:t>Lyof</w:t>
      </w:r>
      <w:proofErr w:type="spellEnd"/>
      <w:r w:rsidRPr="00D0298B">
        <w:rPr>
          <w:smallCaps/>
          <w:shd w:val="clear" w:color="auto" w:fill="FFFFFF"/>
        </w:rPr>
        <w:t xml:space="preserve"> N. </w:t>
      </w:r>
      <w:proofErr w:type="spellStart"/>
      <w:r w:rsidRPr="00D0298B">
        <w:rPr>
          <w:smallCaps/>
          <w:shd w:val="clear" w:color="auto" w:fill="FFFFFF"/>
        </w:rPr>
        <w:t>Tolstoi</w:t>
      </w:r>
      <w:proofErr w:type="spellEnd"/>
      <w:r>
        <w:rPr>
          <w:rStyle w:val="apple-converted-space"/>
          <w:shd w:val="clear" w:color="auto" w:fill="FFFFFF"/>
        </w:rPr>
        <w:t xml:space="preserve"> </w:t>
      </w:r>
      <w:r w:rsidRPr="00D0298B">
        <w:rPr>
          <w:shd w:val="clear" w:color="auto" w:fill="FFFFFF"/>
        </w:rPr>
        <w:t>81 (1899).</w:t>
      </w:r>
    </w:p>
  </w:footnote>
  <w:footnote w:id="191">
    <w:p w14:paraId="2520A801" w14:textId="1FA1871B"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34C67">
        <w:rPr>
          <w:i/>
        </w:rPr>
        <w:t>Id.</w:t>
      </w:r>
    </w:p>
  </w:footnote>
  <w:footnote w:id="192">
    <w:p w14:paraId="70D9EBE0" w14:textId="0E0D5C4D"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t xml:space="preserve">Samuel J. Levine, </w:t>
      </w:r>
      <w:r w:rsidRPr="00B81E0B">
        <w:rPr>
          <w:i/>
        </w:rPr>
        <w:t xml:space="preserve">Taking Ethical Obligations Seriously: A Look at American Codes of Professional Responsibility Through </w:t>
      </w:r>
      <w:r>
        <w:rPr>
          <w:i/>
        </w:rPr>
        <w:t>a</w:t>
      </w:r>
      <w:r w:rsidRPr="00B81E0B">
        <w:rPr>
          <w:i/>
        </w:rPr>
        <w:t xml:space="preserve"> Perspective of Jewish Law and Ethics</w:t>
      </w:r>
      <w:r w:rsidRPr="00B81E0B">
        <w:t xml:space="preserve">, 57 </w:t>
      </w:r>
      <w:r w:rsidRPr="00B81E0B">
        <w:rPr>
          <w:smallCaps/>
        </w:rPr>
        <w:t>Cath. U. L. Rev</w:t>
      </w:r>
      <w:r w:rsidRPr="00B81E0B">
        <w:t xml:space="preserve">. 165, </w:t>
      </w:r>
      <w:r>
        <w:t>199–200</w:t>
      </w:r>
      <w:r w:rsidRPr="00B81E0B">
        <w:t xml:space="preserve"> (2007). </w:t>
      </w:r>
    </w:p>
  </w:footnote>
  <w:footnote w:id="193">
    <w:p w14:paraId="733AF572" w14:textId="16CDA228" w:rsidR="00233E2A" w:rsidRPr="00B81E0B" w:rsidRDefault="00233E2A" w:rsidP="00B81E0B">
      <w:pPr>
        <w:pStyle w:val="FootnoteText"/>
        <w:spacing w:line="600" w:lineRule="auto"/>
      </w:pPr>
      <w:r w:rsidRPr="00B81E0B">
        <w:rPr>
          <w:rStyle w:val="FootnoteReference"/>
          <w:color w:val="000000"/>
          <w:sz w:val="16"/>
          <w:vertAlign w:val="baseline"/>
        </w:rPr>
        <w:footnoteRef/>
      </w:r>
      <w:r>
        <w:t>.</w:t>
      </w:r>
      <w:r>
        <w:tab/>
      </w:r>
      <w:r w:rsidRPr="00B81E0B">
        <w:rPr>
          <w:smallCaps/>
        </w:rPr>
        <w:t xml:space="preserve">Manual for Courts-Martial, United States </w:t>
      </w:r>
      <w:r w:rsidRPr="00B81E0B">
        <w:t>pt. IV, ¶14.c. (2</w:t>
      </w:r>
      <w:proofErr w:type="gramStart"/>
      <w:r w:rsidRPr="00B81E0B">
        <w:t>)(</w:t>
      </w:r>
      <w:proofErr w:type="gramEnd"/>
      <w:r w:rsidRPr="00B81E0B">
        <w:t>a)(</w:t>
      </w:r>
      <w:proofErr w:type="spellStart"/>
      <w:r w:rsidRPr="00B81E0B">
        <w:t>i</w:t>
      </w:r>
      <w:proofErr w:type="spellEnd"/>
      <w:r w:rsidRPr="00B81E0B">
        <w:t xml:space="preserve">)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8E4C" w14:textId="26D1D611" w:rsidR="00233E2A" w:rsidRPr="00BC1B9E" w:rsidRDefault="00233E2A" w:rsidP="00B81E0B">
    <w:pPr>
      <w:pStyle w:val="Header"/>
      <w:tabs>
        <w:tab w:val="clear" w:pos="4680"/>
        <w:tab w:val="center" w:pos="3240"/>
        <w:tab w:val="right" w:pos="6840"/>
      </w:tabs>
      <w:spacing w:after="240"/>
      <w:ind w:firstLine="0"/>
    </w:pPr>
    <w:r>
      <w:fldChar w:fldCharType="begin"/>
    </w:r>
    <w:r>
      <w:instrText xml:space="preserve"> PAGE   \* MERGEFORMAT </w:instrText>
    </w:r>
    <w:r>
      <w:fldChar w:fldCharType="separate"/>
    </w:r>
    <w:r w:rsidR="00905F7F">
      <w:rPr>
        <w:noProof/>
      </w:rPr>
      <w:t>2</w:t>
    </w:r>
    <w:r>
      <w:fldChar w:fldCharType="end"/>
    </w:r>
    <w:r>
      <w:tab/>
    </w:r>
    <w:r w:rsidRPr="003A7CE6">
      <w:rPr>
        <w:smallCaps/>
      </w:rPr>
      <w:t>South Carolina Law Review</w:t>
    </w:r>
    <w:r>
      <w:rPr>
        <w:smallCaps/>
      </w:rPr>
      <w:tab/>
      <w:t>[Vol. 67: 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CA3B" w14:textId="5B0E18D9" w:rsidR="00233E2A" w:rsidRDefault="00233E2A" w:rsidP="00B81E0B">
    <w:pPr>
      <w:pStyle w:val="Header"/>
      <w:tabs>
        <w:tab w:val="clear" w:pos="4680"/>
        <w:tab w:val="center" w:pos="3240"/>
        <w:tab w:val="right" w:pos="6840"/>
      </w:tabs>
      <w:spacing w:after="240"/>
      <w:ind w:firstLine="0"/>
    </w:pPr>
    <w:r>
      <w:t>2015]</w:t>
    </w:r>
    <w:r>
      <w:tab/>
    </w:r>
    <w:r w:rsidRPr="007F2C56">
      <w:rPr>
        <w:smallCaps/>
        <w:szCs w:val="21"/>
      </w:rPr>
      <w:t>Revisiting Antigone’s Dilemma</w:t>
    </w:r>
    <w:r>
      <w:rPr>
        <w:smallCaps/>
      </w:rPr>
      <w:tab/>
    </w:r>
    <w:r w:rsidRPr="00DE4D0D">
      <w:rPr>
        <w:smallCaps/>
      </w:rPr>
      <w:fldChar w:fldCharType="begin"/>
    </w:r>
    <w:r w:rsidRPr="00DE4D0D">
      <w:rPr>
        <w:smallCaps/>
      </w:rPr>
      <w:instrText xml:space="preserve"> PAGE   \* MERGEFORMAT </w:instrText>
    </w:r>
    <w:r w:rsidRPr="00DE4D0D">
      <w:rPr>
        <w:smallCaps/>
      </w:rPr>
      <w:fldChar w:fldCharType="separate"/>
    </w:r>
    <w:r w:rsidR="00905F7F">
      <w:rPr>
        <w:smallCaps/>
        <w:noProof/>
      </w:rPr>
      <w:t>3</w:t>
    </w:r>
    <w:r w:rsidRPr="00DE4D0D">
      <w:rPr>
        <w:smallCap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338C" w14:textId="4FAFD02B" w:rsidR="00233E2A" w:rsidRDefault="00233E2A" w:rsidP="00B81E0B">
    <w:pPr>
      <w:pStyle w:val="Title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4A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A0DBC"/>
    <w:multiLevelType w:val="hybridMultilevel"/>
    <w:tmpl w:val="69C2BA62"/>
    <w:lvl w:ilvl="0" w:tplc="6C3A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04F6B"/>
    <w:multiLevelType w:val="multilevel"/>
    <w:tmpl w:val="A3964D70"/>
    <w:lvl w:ilvl="0">
      <w:start w:val="1"/>
      <w:numFmt w:val="upperRoman"/>
      <w:lvlText w:val="%1."/>
      <w:lvlJc w:val="left"/>
      <w:pPr>
        <w:ind w:left="360" w:hanging="360"/>
      </w:pPr>
      <w:rPr>
        <w:rFonts w:ascii="Times New Roman" w:hAnsi="Times New Roman" w:hint="default"/>
        <w:b w:val="0"/>
        <w:i w:val="0"/>
        <w:sz w:val="21"/>
      </w:rPr>
    </w:lvl>
    <w:lvl w:ilvl="1">
      <w:start w:val="1"/>
      <w:numFmt w:val="upperLetter"/>
      <w:lvlText w:val="%2."/>
      <w:lvlJc w:val="left"/>
      <w:pPr>
        <w:ind w:left="720" w:hanging="360"/>
      </w:pPr>
      <w:rPr>
        <w:rFonts w:ascii="Times New Roman" w:hAnsi="Times New Roman" w:hint="default"/>
        <w:b w:val="0"/>
        <w:i w:val="0"/>
        <w:sz w:val="21"/>
      </w:rPr>
    </w:lvl>
    <w:lvl w:ilvl="2">
      <w:start w:val="1"/>
      <w:numFmt w:val="decimal"/>
      <w:lvlText w:val="%3."/>
      <w:lvlJc w:val="left"/>
      <w:pPr>
        <w:ind w:left="1080" w:hanging="360"/>
      </w:pPr>
      <w:rPr>
        <w:rFonts w:ascii="Times New Roman" w:hAnsi="Times New Roman" w:hint="default"/>
        <w:b w:val="0"/>
        <w:i w:val="0"/>
        <w:sz w:val="21"/>
      </w:rPr>
    </w:lvl>
    <w:lvl w:ilvl="3">
      <w:start w:val="1"/>
      <w:numFmt w:val="lowerLetter"/>
      <w:lvlText w:val="%4."/>
      <w:lvlJc w:val="left"/>
      <w:pPr>
        <w:ind w:left="1440" w:hanging="360"/>
      </w:pPr>
      <w:rPr>
        <w:rFonts w:ascii="Times New Roman" w:hAnsi="Times New Roman" w:hint="default"/>
        <w:b w:val="0"/>
        <w:i w:val="0"/>
        <w:sz w:val="21"/>
      </w:rPr>
    </w:lvl>
    <w:lvl w:ilvl="4">
      <w:start w:val="1"/>
      <w:numFmt w:val="lowerRoman"/>
      <w:lvlText w:val="%5."/>
      <w:lvlJc w:val="left"/>
      <w:pPr>
        <w:ind w:left="1800" w:hanging="360"/>
      </w:pPr>
      <w:rPr>
        <w:rFonts w:ascii="Times New Roman" w:hAnsi="Times New Roman"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5365E1"/>
    <w:multiLevelType w:val="hybridMultilevel"/>
    <w:tmpl w:val="68F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C4315"/>
    <w:multiLevelType w:val="hybridMultilevel"/>
    <w:tmpl w:val="5F000E88"/>
    <w:lvl w:ilvl="0" w:tplc="137C0222">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0B717C"/>
    <w:multiLevelType w:val="multilevel"/>
    <w:tmpl w:val="29F022FA"/>
    <w:lvl w:ilvl="0">
      <w:start w:val="1"/>
      <w:numFmt w:val="upperRoman"/>
      <w:lvlText w:val="%1."/>
      <w:lvlJc w:val="left"/>
      <w:pPr>
        <w:tabs>
          <w:tab w:val="num" w:pos="360"/>
        </w:tabs>
        <w:ind w:left="360" w:hanging="360"/>
      </w:pPr>
      <w:rPr>
        <w:rFonts w:ascii="Times New Roman" w:hAnsi="Times New Roman" w:hint="default"/>
        <w:b w:val="0"/>
        <w:i w:val="0"/>
        <w:sz w:val="21"/>
      </w:rPr>
    </w:lvl>
    <w:lvl w:ilvl="1">
      <w:start w:val="1"/>
      <w:numFmt w:val="upperLetter"/>
      <w:lvlText w:val="%2."/>
      <w:lvlJc w:val="left"/>
      <w:pPr>
        <w:tabs>
          <w:tab w:val="num" w:pos="720"/>
        </w:tabs>
        <w:ind w:left="720" w:hanging="360"/>
      </w:pPr>
      <w:rPr>
        <w:rFonts w:ascii="Times New Roman Italic" w:hAnsi="Times New Roman Italic" w:hint="default"/>
        <w:b w:val="0"/>
        <w:i/>
        <w:sz w:val="21"/>
      </w:rPr>
    </w:lvl>
    <w:lvl w:ilvl="2">
      <w:start w:val="1"/>
      <w:numFmt w:val="decimal"/>
      <w:lvlText w:val="%3."/>
      <w:lvlJc w:val="left"/>
      <w:pPr>
        <w:tabs>
          <w:tab w:val="num" w:pos="1080"/>
        </w:tabs>
        <w:ind w:left="1080" w:hanging="360"/>
      </w:pPr>
      <w:rPr>
        <w:rFonts w:ascii="Times New Roman Italic" w:hAnsi="Times New Roman Italic" w:hint="default"/>
        <w:b w:val="0"/>
        <w:i/>
        <w:sz w:val="21"/>
      </w:rPr>
    </w:lvl>
    <w:lvl w:ilvl="3">
      <w:start w:val="1"/>
      <w:numFmt w:val="lowerLetter"/>
      <w:lvlText w:val="(%4)"/>
      <w:lvlJc w:val="left"/>
      <w:pPr>
        <w:tabs>
          <w:tab w:val="num" w:pos="1440"/>
        </w:tabs>
        <w:ind w:left="1440" w:hanging="360"/>
      </w:pPr>
      <w:rPr>
        <w:rFonts w:ascii="Times New Roman Italic" w:hAnsi="Times New Roman Italic" w:hint="default"/>
        <w:b w:val="0"/>
        <w:i/>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535B97"/>
    <w:multiLevelType w:val="hybridMultilevel"/>
    <w:tmpl w:val="D70C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D04F28"/>
    <w:multiLevelType w:val="hybridMultilevel"/>
    <w:tmpl w:val="F258A73C"/>
    <w:lvl w:ilvl="0" w:tplc="3404C63E">
      <w:start w:val="1"/>
      <w:numFmt w:val="upperRoman"/>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94C22"/>
    <w:multiLevelType w:val="hybridMultilevel"/>
    <w:tmpl w:val="4ECEC2C0"/>
    <w:lvl w:ilvl="0" w:tplc="A53673F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CC6FF8"/>
    <w:multiLevelType w:val="hybridMultilevel"/>
    <w:tmpl w:val="1228CC12"/>
    <w:lvl w:ilvl="0" w:tplc="1B1A14D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A930E5"/>
    <w:multiLevelType w:val="hybridMultilevel"/>
    <w:tmpl w:val="575E0B90"/>
    <w:lvl w:ilvl="0" w:tplc="372CF23A">
      <w:start w:val="1"/>
      <w:numFmt w:val="upperLetter"/>
      <w:lvlText w:val="%1."/>
      <w:lvlJc w:val="left"/>
      <w:pPr>
        <w:ind w:left="720" w:hanging="360"/>
      </w:pPr>
      <w:rPr>
        <w:rFonts w:ascii="Times New Roman" w:hAnsi="Times New Roman" w:hint="default"/>
        <w:b w:val="0"/>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141D3C"/>
    <w:multiLevelType w:val="multilevel"/>
    <w:tmpl w:val="C15EDECA"/>
    <w:lvl w:ilvl="0">
      <w:start w:val="1"/>
      <w:numFmt w:val="upperRoman"/>
      <w:pStyle w:val="Heading1"/>
      <w:lvlText w:val="%1."/>
      <w:lvlJc w:val="left"/>
      <w:pPr>
        <w:ind w:left="0" w:firstLine="0"/>
      </w:pPr>
      <w:rPr>
        <w:rFonts w:ascii="Times New Roman" w:hAnsi="Times New Roman" w:hint="default"/>
        <w:b w:val="0"/>
        <w:i w:val="0"/>
        <w:sz w:val="21"/>
      </w:rPr>
    </w:lvl>
    <w:lvl w:ilvl="1">
      <w:start w:val="1"/>
      <w:numFmt w:val="upperLetter"/>
      <w:pStyle w:val="Heading2"/>
      <w:lvlText w:val="%2."/>
      <w:lvlJc w:val="left"/>
      <w:pPr>
        <w:ind w:left="720" w:hanging="360"/>
      </w:pPr>
      <w:rPr>
        <w:rFonts w:ascii="Times New Roman Italic" w:hAnsi="Times New Roman Italic" w:hint="default"/>
        <w:b w:val="0"/>
        <w:i/>
        <w:sz w:val="21"/>
      </w:rPr>
    </w:lvl>
    <w:lvl w:ilvl="2">
      <w:start w:val="1"/>
      <w:numFmt w:val="decimal"/>
      <w:pStyle w:val="Heading3"/>
      <w:lvlText w:val="%3."/>
      <w:lvlJc w:val="left"/>
      <w:pPr>
        <w:ind w:left="1080" w:hanging="360"/>
      </w:pPr>
      <w:rPr>
        <w:rFonts w:ascii="Times New Roman Italic" w:hAnsi="Times New Roman Italic" w:hint="default"/>
        <w:b w:val="0"/>
        <w:i/>
        <w:sz w:val="21"/>
      </w:rPr>
    </w:lvl>
    <w:lvl w:ilvl="3">
      <w:start w:val="1"/>
      <w:numFmt w:val="lowerLetter"/>
      <w:pStyle w:val="Heading4"/>
      <w:lvlText w:val="%4."/>
      <w:lvlJc w:val="left"/>
      <w:pPr>
        <w:ind w:left="1440" w:hanging="360"/>
      </w:pPr>
      <w:rPr>
        <w:rFonts w:ascii="Times New Roman Italic" w:hAnsi="Times New Roman Italic" w:hint="default"/>
        <w:b w:val="0"/>
        <w:i/>
        <w:sz w:val="21"/>
      </w:rPr>
    </w:lvl>
    <w:lvl w:ilvl="4">
      <w:start w:val="1"/>
      <w:numFmt w:val="decimal"/>
      <w:lvlText w:val="%5."/>
      <w:lvlJc w:val="left"/>
      <w:pPr>
        <w:ind w:left="1800" w:hanging="360"/>
      </w:pPr>
      <w:rPr>
        <w:rFonts w:ascii="Times New Roman Italic" w:hAnsi="Times New Roman Italic" w:hint="default"/>
        <w:b w:val="0"/>
        <w:i/>
        <w:sz w:val="2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nsid w:val="75AB7131"/>
    <w:multiLevelType w:val="hybridMultilevel"/>
    <w:tmpl w:val="4C523B2E"/>
    <w:lvl w:ilvl="0" w:tplc="406C01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1"/>
  </w:num>
  <w:num w:numId="5">
    <w:abstractNumId w:val="3"/>
  </w:num>
  <w:num w:numId="6">
    <w:abstractNumId w:val="5"/>
  </w:num>
  <w:num w:numId="7">
    <w:abstractNumId w:val="8"/>
  </w:num>
  <w:num w:numId="8">
    <w:abstractNumId w:val="2"/>
  </w:num>
  <w:num w:numId="9">
    <w:abstractNumId w:val="11"/>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attachedTemplate r:id="rId1"/>
  <w:doNotTrackMoves/>
  <w:defaultTabStop w:val="720"/>
  <w:evenAndOddHeaders/>
  <w:drawingGridHorizontalSpacing w:val="105"/>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CITRUS_JURISDICTION" w:val="Bluebook"/>
  </w:docVars>
  <w:rsids>
    <w:rsidRoot w:val="008C19EF"/>
    <w:rsid w:val="00000936"/>
    <w:rsid w:val="00001A95"/>
    <w:rsid w:val="00002283"/>
    <w:rsid w:val="00003490"/>
    <w:rsid w:val="00003ACC"/>
    <w:rsid w:val="00007339"/>
    <w:rsid w:val="0001242D"/>
    <w:rsid w:val="000129E7"/>
    <w:rsid w:val="00012E4E"/>
    <w:rsid w:val="00013F3D"/>
    <w:rsid w:val="00016FDC"/>
    <w:rsid w:val="0001799A"/>
    <w:rsid w:val="000201F7"/>
    <w:rsid w:val="0002198C"/>
    <w:rsid w:val="000232F3"/>
    <w:rsid w:val="000238B4"/>
    <w:rsid w:val="00025502"/>
    <w:rsid w:val="00025EDF"/>
    <w:rsid w:val="00026D84"/>
    <w:rsid w:val="00032110"/>
    <w:rsid w:val="00032B94"/>
    <w:rsid w:val="00033A9C"/>
    <w:rsid w:val="00035829"/>
    <w:rsid w:val="00036E5E"/>
    <w:rsid w:val="00037614"/>
    <w:rsid w:val="000400A0"/>
    <w:rsid w:val="0004186B"/>
    <w:rsid w:val="00043148"/>
    <w:rsid w:val="0004335E"/>
    <w:rsid w:val="00043B8C"/>
    <w:rsid w:val="000447D6"/>
    <w:rsid w:val="00044BC9"/>
    <w:rsid w:val="00046461"/>
    <w:rsid w:val="000468F3"/>
    <w:rsid w:val="00046B1E"/>
    <w:rsid w:val="00047A24"/>
    <w:rsid w:val="00054013"/>
    <w:rsid w:val="000545DC"/>
    <w:rsid w:val="00054809"/>
    <w:rsid w:val="0005643F"/>
    <w:rsid w:val="000570FC"/>
    <w:rsid w:val="00062DC0"/>
    <w:rsid w:val="00062EE3"/>
    <w:rsid w:val="00065A21"/>
    <w:rsid w:val="0006780E"/>
    <w:rsid w:val="000679E5"/>
    <w:rsid w:val="00071C18"/>
    <w:rsid w:val="00072E0C"/>
    <w:rsid w:val="00072F76"/>
    <w:rsid w:val="00077297"/>
    <w:rsid w:val="00080313"/>
    <w:rsid w:val="00080926"/>
    <w:rsid w:val="000816CE"/>
    <w:rsid w:val="0008183E"/>
    <w:rsid w:val="00081ECE"/>
    <w:rsid w:val="00082251"/>
    <w:rsid w:val="0008374E"/>
    <w:rsid w:val="000848E4"/>
    <w:rsid w:val="00085B95"/>
    <w:rsid w:val="00090480"/>
    <w:rsid w:val="000914DE"/>
    <w:rsid w:val="00091D58"/>
    <w:rsid w:val="00093285"/>
    <w:rsid w:val="00093EF2"/>
    <w:rsid w:val="0009588E"/>
    <w:rsid w:val="00095A2F"/>
    <w:rsid w:val="00095D4D"/>
    <w:rsid w:val="00096C58"/>
    <w:rsid w:val="000A08FB"/>
    <w:rsid w:val="000A7C33"/>
    <w:rsid w:val="000B23A9"/>
    <w:rsid w:val="000B61FE"/>
    <w:rsid w:val="000B74A9"/>
    <w:rsid w:val="000B7F35"/>
    <w:rsid w:val="000C1541"/>
    <w:rsid w:val="000C2F56"/>
    <w:rsid w:val="000C3F50"/>
    <w:rsid w:val="000C4619"/>
    <w:rsid w:val="000C6ED0"/>
    <w:rsid w:val="000D1EAC"/>
    <w:rsid w:val="000D4C8D"/>
    <w:rsid w:val="000E08A7"/>
    <w:rsid w:val="000E0D95"/>
    <w:rsid w:val="000E227E"/>
    <w:rsid w:val="000E6E31"/>
    <w:rsid w:val="000F2AAE"/>
    <w:rsid w:val="000F4870"/>
    <w:rsid w:val="000F74F3"/>
    <w:rsid w:val="00101575"/>
    <w:rsid w:val="00110054"/>
    <w:rsid w:val="001118FF"/>
    <w:rsid w:val="00113CAD"/>
    <w:rsid w:val="001142E5"/>
    <w:rsid w:val="001145A2"/>
    <w:rsid w:val="0012069E"/>
    <w:rsid w:val="0012088C"/>
    <w:rsid w:val="001249A3"/>
    <w:rsid w:val="00125CD0"/>
    <w:rsid w:val="001267B9"/>
    <w:rsid w:val="00127BF8"/>
    <w:rsid w:val="00127CAC"/>
    <w:rsid w:val="0013135F"/>
    <w:rsid w:val="00132597"/>
    <w:rsid w:val="00132E91"/>
    <w:rsid w:val="00132F82"/>
    <w:rsid w:val="00133006"/>
    <w:rsid w:val="00133995"/>
    <w:rsid w:val="00133BD9"/>
    <w:rsid w:val="00134EDC"/>
    <w:rsid w:val="001367BC"/>
    <w:rsid w:val="00140370"/>
    <w:rsid w:val="001407DD"/>
    <w:rsid w:val="00142482"/>
    <w:rsid w:val="00143C4F"/>
    <w:rsid w:val="001448CF"/>
    <w:rsid w:val="00144FD9"/>
    <w:rsid w:val="00145F21"/>
    <w:rsid w:val="00146CE7"/>
    <w:rsid w:val="00150239"/>
    <w:rsid w:val="001505D8"/>
    <w:rsid w:val="00151A20"/>
    <w:rsid w:val="001520A4"/>
    <w:rsid w:val="0015266F"/>
    <w:rsid w:val="00152827"/>
    <w:rsid w:val="001529AF"/>
    <w:rsid w:val="00153409"/>
    <w:rsid w:val="001554AB"/>
    <w:rsid w:val="001566A4"/>
    <w:rsid w:val="0016113A"/>
    <w:rsid w:val="001611B0"/>
    <w:rsid w:val="001613C1"/>
    <w:rsid w:val="001637BA"/>
    <w:rsid w:val="00165852"/>
    <w:rsid w:val="0016654F"/>
    <w:rsid w:val="001705A1"/>
    <w:rsid w:val="00170A98"/>
    <w:rsid w:val="00171F34"/>
    <w:rsid w:val="001737E6"/>
    <w:rsid w:val="0017554D"/>
    <w:rsid w:val="00175D43"/>
    <w:rsid w:val="001808C6"/>
    <w:rsid w:val="0018093A"/>
    <w:rsid w:val="00180BBF"/>
    <w:rsid w:val="0018522B"/>
    <w:rsid w:val="001866AA"/>
    <w:rsid w:val="00186984"/>
    <w:rsid w:val="00190544"/>
    <w:rsid w:val="001906BF"/>
    <w:rsid w:val="00192590"/>
    <w:rsid w:val="00192C80"/>
    <w:rsid w:val="00193A8C"/>
    <w:rsid w:val="00194F2F"/>
    <w:rsid w:val="00195B67"/>
    <w:rsid w:val="0019757E"/>
    <w:rsid w:val="001A0499"/>
    <w:rsid w:val="001A1813"/>
    <w:rsid w:val="001A27E2"/>
    <w:rsid w:val="001A5A95"/>
    <w:rsid w:val="001A66BD"/>
    <w:rsid w:val="001A6A52"/>
    <w:rsid w:val="001A6C21"/>
    <w:rsid w:val="001A6CB9"/>
    <w:rsid w:val="001A76A0"/>
    <w:rsid w:val="001B14BA"/>
    <w:rsid w:val="001B1F5A"/>
    <w:rsid w:val="001B4F75"/>
    <w:rsid w:val="001B509C"/>
    <w:rsid w:val="001B5A12"/>
    <w:rsid w:val="001B6318"/>
    <w:rsid w:val="001B6640"/>
    <w:rsid w:val="001B7818"/>
    <w:rsid w:val="001B7E7E"/>
    <w:rsid w:val="001C2DE9"/>
    <w:rsid w:val="001C3770"/>
    <w:rsid w:val="001C3D8B"/>
    <w:rsid w:val="001C46FC"/>
    <w:rsid w:val="001C6D7F"/>
    <w:rsid w:val="001D0B18"/>
    <w:rsid w:val="001D4820"/>
    <w:rsid w:val="001D5A36"/>
    <w:rsid w:val="001D6074"/>
    <w:rsid w:val="001D6D90"/>
    <w:rsid w:val="001E0EA4"/>
    <w:rsid w:val="001E5C26"/>
    <w:rsid w:val="001E5EEE"/>
    <w:rsid w:val="001E6667"/>
    <w:rsid w:val="001E7264"/>
    <w:rsid w:val="001E7677"/>
    <w:rsid w:val="001F1250"/>
    <w:rsid w:val="001F17FB"/>
    <w:rsid w:val="001F2CA5"/>
    <w:rsid w:val="001F3B96"/>
    <w:rsid w:val="001F6B00"/>
    <w:rsid w:val="001F6F35"/>
    <w:rsid w:val="001F7774"/>
    <w:rsid w:val="00202532"/>
    <w:rsid w:val="0020292F"/>
    <w:rsid w:val="002032CA"/>
    <w:rsid w:val="00203DF6"/>
    <w:rsid w:val="00203F15"/>
    <w:rsid w:val="00204F03"/>
    <w:rsid w:val="00206E4E"/>
    <w:rsid w:val="002075E2"/>
    <w:rsid w:val="002102D4"/>
    <w:rsid w:val="002112BD"/>
    <w:rsid w:val="00211CB1"/>
    <w:rsid w:val="0021225D"/>
    <w:rsid w:val="00212EF7"/>
    <w:rsid w:val="00213EEA"/>
    <w:rsid w:val="002153DD"/>
    <w:rsid w:val="002166B3"/>
    <w:rsid w:val="002173B3"/>
    <w:rsid w:val="002216E0"/>
    <w:rsid w:val="002227B9"/>
    <w:rsid w:val="00222CBE"/>
    <w:rsid w:val="00222D8C"/>
    <w:rsid w:val="00223A3C"/>
    <w:rsid w:val="00223FD0"/>
    <w:rsid w:val="00225239"/>
    <w:rsid w:val="0022583E"/>
    <w:rsid w:val="00230FD2"/>
    <w:rsid w:val="002334A7"/>
    <w:rsid w:val="00233E2A"/>
    <w:rsid w:val="00233F18"/>
    <w:rsid w:val="002350DD"/>
    <w:rsid w:val="00235593"/>
    <w:rsid w:val="0023562B"/>
    <w:rsid w:val="002356CE"/>
    <w:rsid w:val="00235F5F"/>
    <w:rsid w:val="002368AE"/>
    <w:rsid w:val="00236D53"/>
    <w:rsid w:val="00237818"/>
    <w:rsid w:val="00242AA8"/>
    <w:rsid w:val="0025088C"/>
    <w:rsid w:val="00250F51"/>
    <w:rsid w:val="0025347E"/>
    <w:rsid w:val="002554D4"/>
    <w:rsid w:val="00255C79"/>
    <w:rsid w:val="00257118"/>
    <w:rsid w:val="00262B5A"/>
    <w:rsid w:val="00263079"/>
    <w:rsid w:val="00266516"/>
    <w:rsid w:val="00266794"/>
    <w:rsid w:val="00267BB3"/>
    <w:rsid w:val="00267DC3"/>
    <w:rsid w:val="002700AE"/>
    <w:rsid w:val="002701F3"/>
    <w:rsid w:val="00270C40"/>
    <w:rsid w:val="0027375C"/>
    <w:rsid w:val="00275207"/>
    <w:rsid w:val="0027565F"/>
    <w:rsid w:val="002779CD"/>
    <w:rsid w:val="00281D8E"/>
    <w:rsid w:val="00283474"/>
    <w:rsid w:val="002838DF"/>
    <w:rsid w:val="0028433E"/>
    <w:rsid w:val="0028684A"/>
    <w:rsid w:val="00290A21"/>
    <w:rsid w:val="00291331"/>
    <w:rsid w:val="0029271C"/>
    <w:rsid w:val="002943AA"/>
    <w:rsid w:val="00294435"/>
    <w:rsid w:val="0029520F"/>
    <w:rsid w:val="00296CB7"/>
    <w:rsid w:val="00297DB2"/>
    <w:rsid w:val="002A0B8B"/>
    <w:rsid w:val="002A1097"/>
    <w:rsid w:val="002A1232"/>
    <w:rsid w:val="002A1834"/>
    <w:rsid w:val="002A52A7"/>
    <w:rsid w:val="002A6314"/>
    <w:rsid w:val="002A654D"/>
    <w:rsid w:val="002A6D9F"/>
    <w:rsid w:val="002A72F4"/>
    <w:rsid w:val="002B25EF"/>
    <w:rsid w:val="002B34F3"/>
    <w:rsid w:val="002B3747"/>
    <w:rsid w:val="002B745C"/>
    <w:rsid w:val="002B7D38"/>
    <w:rsid w:val="002B7E25"/>
    <w:rsid w:val="002C09E1"/>
    <w:rsid w:val="002C1A9B"/>
    <w:rsid w:val="002C4A7A"/>
    <w:rsid w:val="002C7176"/>
    <w:rsid w:val="002D0499"/>
    <w:rsid w:val="002D1761"/>
    <w:rsid w:val="002D43A3"/>
    <w:rsid w:val="002D7C6B"/>
    <w:rsid w:val="002D7F5F"/>
    <w:rsid w:val="002E016C"/>
    <w:rsid w:val="002E2531"/>
    <w:rsid w:val="002E5E93"/>
    <w:rsid w:val="002E735C"/>
    <w:rsid w:val="002E7C0A"/>
    <w:rsid w:val="002F0187"/>
    <w:rsid w:val="002F2855"/>
    <w:rsid w:val="002F34F5"/>
    <w:rsid w:val="002F4C41"/>
    <w:rsid w:val="002F5C8B"/>
    <w:rsid w:val="0030097A"/>
    <w:rsid w:val="00300CE7"/>
    <w:rsid w:val="00303190"/>
    <w:rsid w:val="003050DF"/>
    <w:rsid w:val="00305E4E"/>
    <w:rsid w:val="00307B75"/>
    <w:rsid w:val="00311795"/>
    <w:rsid w:val="003119ED"/>
    <w:rsid w:val="00312D7B"/>
    <w:rsid w:val="00313538"/>
    <w:rsid w:val="00314814"/>
    <w:rsid w:val="00314EA9"/>
    <w:rsid w:val="003153C0"/>
    <w:rsid w:val="00316735"/>
    <w:rsid w:val="00317726"/>
    <w:rsid w:val="00320186"/>
    <w:rsid w:val="00322232"/>
    <w:rsid w:val="00322788"/>
    <w:rsid w:val="0032303A"/>
    <w:rsid w:val="00323E86"/>
    <w:rsid w:val="00324E4F"/>
    <w:rsid w:val="003253A2"/>
    <w:rsid w:val="00325C71"/>
    <w:rsid w:val="003265EA"/>
    <w:rsid w:val="00327946"/>
    <w:rsid w:val="003323DE"/>
    <w:rsid w:val="00332B3C"/>
    <w:rsid w:val="0033351F"/>
    <w:rsid w:val="0033565F"/>
    <w:rsid w:val="00336344"/>
    <w:rsid w:val="003367CA"/>
    <w:rsid w:val="00337026"/>
    <w:rsid w:val="00341430"/>
    <w:rsid w:val="003415C7"/>
    <w:rsid w:val="003418D0"/>
    <w:rsid w:val="00341982"/>
    <w:rsid w:val="00342D60"/>
    <w:rsid w:val="003502BE"/>
    <w:rsid w:val="00351A2E"/>
    <w:rsid w:val="0035318E"/>
    <w:rsid w:val="00354113"/>
    <w:rsid w:val="003545EC"/>
    <w:rsid w:val="00356C96"/>
    <w:rsid w:val="003634E5"/>
    <w:rsid w:val="0036385F"/>
    <w:rsid w:val="00363D0A"/>
    <w:rsid w:val="00364946"/>
    <w:rsid w:val="003707D6"/>
    <w:rsid w:val="00371A91"/>
    <w:rsid w:val="003722BC"/>
    <w:rsid w:val="003729B4"/>
    <w:rsid w:val="00376C5E"/>
    <w:rsid w:val="00376E9E"/>
    <w:rsid w:val="00377EDC"/>
    <w:rsid w:val="00380F05"/>
    <w:rsid w:val="00381E66"/>
    <w:rsid w:val="00383BCB"/>
    <w:rsid w:val="00384B08"/>
    <w:rsid w:val="003866EC"/>
    <w:rsid w:val="00391205"/>
    <w:rsid w:val="00393145"/>
    <w:rsid w:val="00393A62"/>
    <w:rsid w:val="00394163"/>
    <w:rsid w:val="0039453C"/>
    <w:rsid w:val="00394A9B"/>
    <w:rsid w:val="00396485"/>
    <w:rsid w:val="003973A5"/>
    <w:rsid w:val="00397421"/>
    <w:rsid w:val="003977A5"/>
    <w:rsid w:val="00397FF3"/>
    <w:rsid w:val="003A07ED"/>
    <w:rsid w:val="003A2400"/>
    <w:rsid w:val="003A559A"/>
    <w:rsid w:val="003A7CE6"/>
    <w:rsid w:val="003B063D"/>
    <w:rsid w:val="003B3E71"/>
    <w:rsid w:val="003B6674"/>
    <w:rsid w:val="003B668D"/>
    <w:rsid w:val="003C4C95"/>
    <w:rsid w:val="003D232E"/>
    <w:rsid w:val="003D2640"/>
    <w:rsid w:val="003D5595"/>
    <w:rsid w:val="003D7297"/>
    <w:rsid w:val="003D74CA"/>
    <w:rsid w:val="003E2229"/>
    <w:rsid w:val="003E5651"/>
    <w:rsid w:val="003F0002"/>
    <w:rsid w:val="003F043E"/>
    <w:rsid w:val="003F2015"/>
    <w:rsid w:val="003F20B5"/>
    <w:rsid w:val="003F26A3"/>
    <w:rsid w:val="003F2BB2"/>
    <w:rsid w:val="003F4583"/>
    <w:rsid w:val="003F5A5F"/>
    <w:rsid w:val="003F5A63"/>
    <w:rsid w:val="004017EB"/>
    <w:rsid w:val="00406766"/>
    <w:rsid w:val="00407788"/>
    <w:rsid w:val="00414F71"/>
    <w:rsid w:val="0041721F"/>
    <w:rsid w:val="004217D5"/>
    <w:rsid w:val="004237FE"/>
    <w:rsid w:val="00431159"/>
    <w:rsid w:val="004311DF"/>
    <w:rsid w:val="004312BF"/>
    <w:rsid w:val="00433586"/>
    <w:rsid w:val="00434821"/>
    <w:rsid w:val="00434F10"/>
    <w:rsid w:val="0044148A"/>
    <w:rsid w:val="00442ED3"/>
    <w:rsid w:val="0044318F"/>
    <w:rsid w:val="00446B56"/>
    <w:rsid w:val="00447544"/>
    <w:rsid w:val="00447C01"/>
    <w:rsid w:val="00447F65"/>
    <w:rsid w:val="0045096C"/>
    <w:rsid w:val="00452A9C"/>
    <w:rsid w:val="0045338C"/>
    <w:rsid w:val="004533E9"/>
    <w:rsid w:val="004545FF"/>
    <w:rsid w:val="00455C8A"/>
    <w:rsid w:val="00456387"/>
    <w:rsid w:val="00462283"/>
    <w:rsid w:val="0046286C"/>
    <w:rsid w:val="00463C6F"/>
    <w:rsid w:val="00463D5D"/>
    <w:rsid w:val="00466699"/>
    <w:rsid w:val="004710F6"/>
    <w:rsid w:val="0047172E"/>
    <w:rsid w:val="00475359"/>
    <w:rsid w:val="00477524"/>
    <w:rsid w:val="004775F5"/>
    <w:rsid w:val="00482CD7"/>
    <w:rsid w:val="00484040"/>
    <w:rsid w:val="00490DF5"/>
    <w:rsid w:val="00490F14"/>
    <w:rsid w:val="00495F9F"/>
    <w:rsid w:val="00496B78"/>
    <w:rsid w:val="004A36B8"/>
    <w:rsid w:val="004A4BB9"/>
    <w:rsid w:val="004A5CC0"/>
    <w:rsid w:val="004A77D9"/>
    <w:rsid w:val="004B08FF"/>
    <w:rsid w:val="004B0C5B"/>
    <w:rsid w:val="004B1733"/>
    <w:rsid w:val="004B1B59"/>
    <w:rsid w:val="004B404A"/>
    <w:rsid w:val="004D2CDA"/>
    <w:rsid w:val="004D350F"/>
    <w:rsid w:val="004D4634"/>
    <w:rsid w:val="004D4E5C"/>
    <w:rsid w:val="004D7C35"/>
    <w:rsid w:val="004E341D"/>
    <w:rsid w:val="004E6401"/>
    <w:rsid w:val="004E6DCD"/>
    <w:rsid w:val="004F0E5F"/>
    <w:rsid w:val="004F13F0"/>
    <w:rsid w:val="004F2AA2"/>
    <w:rsid w:val="004F4242"/>
    <w:rsid w:val="004F5A15"/>
    <w:rsid w:val="004F609E"/>
    <w:rsid w:val="00500546"/>
    <w:rsid w:val="005012BC"/>
    <w:rsid w:val="00501325"/>
    <w:rsid w:val="00502E8D"/>
    <w:rsid w:val="00505AFA"/>
    <w:rsid w:val="0050799C"/>
    <w:rsid w:val="005119A6"/>
    <w:rsid w:val="00511FD5"/>
    <w:rsid w:val="005136F4"/>
    <w:rsid w:val="005142D7"/>
    <w:rsid w:val="005144BF"/>
    <w:rsid w:val="00516AEF"/>
    <w:rsid w:val="00521542"/>
    <w:rsid w:val="005222CE"/>
    <w:rsid w:val="005222FF"/>
    <w:rsid w:val="00522F3D"/>
    <w:rsid w:val="005230E2"/>
    <w:rsid w:val="005230FA"/>
    <w:rsid w:val="00523146"/>
    <w:rsid w:val="00523339"/>
    <w:rsid w:val="0052346E"/>
    <w:rsid w:val="00524065"/>
    <w:rsid w:val="00525217"/>
    <w:rsid w:val="00525855"/>
    <w:rsid w:val="00525A6E"/>
    <w:rsid w:val="005275C4"/>
    <w:rsid w:val="00530792"/>
    <w:rsid w:val="00530850"/>
    <w:rsid w:val="005328C3"/>
    <w:rsid w:val="00533FFB"/>
    <w:rsid w:val="005346B5"/>
    <w:rsid w:val="00537059"/>
    <w:rsid w:val="00540529"/>
    <w:rsid w:val="00541056"/>
    <w:rsid w:val="00542CEE"/>
    <w:rsid w:val="0054446B"/>
    <w:rsid w:val="00544DC3"/>
    <w:rsid w:val="00552241"/>
    <w:rsid w:val="00553087"/>
    <w:rsid w:val="00554E6E"/>
    <w:rsid w:val="0055537F"/>
    <w:rsid w:val="00557F37"/>
    <w:rsid w:val="00562F22"/>
    <w:rsid w:val="0056520D"/>
    <w:rsid w:val="0056644C"/>
    <w:rsid w:val="00570D26"/>
    <w:rsid w:val="005719C7"/>
    <w:rsid w:val="00572DC1"/>
    <w:rsid w:val="00573F4B"/>
    <w:rsid w:val="00573F5D"/>
    <w:rsid w:val="00581499"/>
    <w:rsid w:val="00581CB8"/>
    <w:rsid w:val="00581E67"/>
    <w:rsid w:val="005850A9"/>
    <w:rsid w:val="0058734D"/>
    <w:rsid w:val="005905CA"/>
    <w:rsid w:val="00590636"/>
    <w:rsid w:val="0059079C"/>
    <w:rsid w:val="00590840"/>
    <w:rsid w:val="00590D80"/>
    <w:rsid w:val="00597BFD"/>
    <w:rsid w:val="005A5C5E"/>
    <w:rsid w:val="005A71CC"/>
    <w:rsid w:val="005A7F58"/>
    <w:rsid w:val="005B0362"/>
    <w:rsid w:val="005B40B2"/>
    <w:rsid w:val="005B4D2F"/>
    <w:rsid w:val="005B65DB"/>
    <w:rsid w:val="005B7AFA"/>
    <w:rsid w:val="005C03CD"/>
    <w:rsid w:val="005C059A"/>
    <w:rsid w:val="005C0955"/>
    <w:rsid w:val="005C12F6"/>
    <w:rsid w:val="005C2F27"/>
    <w:rsid w:val="005C45D9"/>
    <w:rsid w:val="005C5208"/>
    <w:rsid w:val="005C67F6"/>
    <w:rsid w:val="005D0019"/>
    <w:rsid w:val="005D03A8"/>
    <w:rsid w:val="005D0DED"/>
    <w:rsid w:val="005D3176"/>
    <w:rsid w:val="005D3409"/>
    <w:rsid w:val="005D5C84"/>
    <w:rsid w:val="005D66D8"/>
    <w:rsid w:val="005E1ACB"/>
    <w:rsid w:val="005E2765"/>
    <w:rsid w:val="005E27D2"/>
    <w:rsid w:val="005E54A3"/>
    <w:rsid w:val="005E5C3D"/>
    <w:rsid w:val="005E72C2"/>
    <w:rsid w:val="005F541C"/>
    <w:rsid w:val="005F625D"/>
    <w:rsid w:val="005F6B5D"/>
    <w:rsid w:val="005F75A5"/>
    <w:rsid w:val="006001E5"/>
    <w:rsid w:val="00604A8A"/>
    <w:rsid w:val="00606FFD"/>
    <w:rsid w:val="00610D8D"/>
    <w:rsid w:val="00612806"/>
    <w:rsid w:val="00616F74"/>
    <w:rsid w:val="006201EF"/>
    <w:rsid w:val="006203C9"/>
    <w:rsid w:val="00620B04"/>
    <w:rsid w:val="00622013"/>
    <w:rsid w:val="006244ED"/>
    <w:rsid w:val="00627429"/>
    <w:rsid w:val="0064051E"/>
    <w:rsid w:val="006408B2"/>
    <w:rsid w:val="00641545"/>
    <w:rsid w:val="0064404F"/>
    <w:rsid w:val="00650659"/>
    <w:rsid w:val="00650914"/>
    <w:rsid w:val="00652BCA"/>
    <w:rsid w:val="00653F29"/>
    <w:rsid w:val="006547ED"/>
    <w:rsid w:val="00654D8D"/>
    <w:rsid w:val="00662CF3"/>
    <w:rsid w:val="00664A01"/>
    <w:rsid w:val="00671939"/>
    <w:rsid w:val="00671BFC"/>
    <w:rsid w:val="006733C1"/>
    <w:rsid w:val="00676C4D"/>
    <w:rsid w:val="006829E5"/>
    <w:rsid w:val="0068414F"/>
    <w:rsid w:val="00685093"/>
    <w:rsid w:val="00685497"/>
    <w:rsid w:val="006877B2"/>
    <w:rsid w:val="00687CAC"/>
    <w:rsid w:val="00690325"/>
    <w:rsid w:val="00693262"/>
    <w:rsid w:val="00696F7B"/>
    <w:rsid w:val="0069755F"/>
    <w:rsid w:val="006977EF"/>
    <w:rsid w:val="00697A72"/>
    <w:rsid w:val="006A0D7E"/>
    <w:rsid w:val="006A2F04"/>
    <w:rsid w:val="006A37D8"/>
    <w:rsid w:val="006A3F19"/>
    <w:rsid w:val="006B1E06"/>
    <w:rsid w:val="006B2A3F"/>
    <w:rsid w:val="006B405F"/>
    <w:rsid w:val="006B4C11"/>
    <w:rsid w:val="006B613E"/>
    <w:rsid w:val="006B78A4"/>
    <w:rsid w:val="006B7DBA"/>
    <w:rsid w:val="006B7E44"/>
    <w:rsid w:val="006C7383"/>
    <w:rsid w:val="006D118B"/>
    <w:rsid w:val="006D1589"/>
    <w:rsid w:val="006D2689"/>
    <w:rsid w:val="006D2928"/>
    <w:rsid w:val="006D318F"/>
    <w:rsid w:val="006D48E8"/>
    <w:rsid w:val="006D534B"/>
    <w:rsid w:val="006D54FC"/>
    <w:rsid w:val="006D601D"/>
    <w:rsid w:val="006E03A6"/>
    <w:rsid w:val="006E2DC5"/>
    <w:rsid w:val="006E6012"/>
    <w:rsid w:val="006E71EC"/>
    <w:rsid w:val="006F268C"/>
    <w:rsid w:val="006F418A"/>
    <w:rsid w:val="006F44D9"/>
    <w:rsid w:val="0070156D"/>
    <w:rsid w:val="00701F0C"/>
    <w:rsid w:val="007043AF"/>
    <w:rsid w:val="00705FC2"/>
    <w:rsid w:val="007074AA"/>
    <w:rsid w:val="00712A41"/>
    <w:rsid w:val="00720876"/>
    <w:rsid w:val="0072152A"/>
    <w:rsid w:val="00721A63"/>
    <w:rsid w:val="00721E6B"/>
    <w:rsid w:val="00721F87"/>
    <w:rsid w:val="00722B24"/>
    <w:rsid w:val="007233C5"/>
    <w:rsid w:val="00725080"/>
    <w:rsid w:val="007251DF"/>
    <w:rsid w:val="00726C32"/>
    <w:rsid w:val="00730324"/>
    <w:rsid w:val="00737131"/>
    <w:rsid w:val="00737987"/>
    <w:rsid w:val="0074130B"/>
    <w:rsid w:val="00742129"/>
    <w:rsid w:val="00742B0E"/>
    <w:rsid w:val="00744A99"/>
    <w:rsid w:val="0075392D"/>
    <w:rsid w:val="00754397"/>
    <w:rsid w:val="0075468E"/>
    <w:rsid w:val="0075483C"/>
    <w:rsid w:val="007548DF"/>
    <w:rsid w:val="00755659"/>
    <w:rsid w:val="0075639F"/>
    <w:rsid w:val="00756C5F"/>
    <w:rsid w:val="00757538"/>
    <w:rsid w:val="00757750"/>
    <w:rsid w:val="00757C6C"/>
    <w:rsid w:val="007610B6"/>
    <w:rsid w:val="0076535D"/>
    <w:rsid w:val="007654E8"/>
    <w:rsid w:val="0076760C"/>
    <w:rsid w:val="00770CB8"/>
    <w:rsid w:val="007716D1"/>
    <w:rsid w:val="00771707"/>
    <w:rsid w:val="0077172B"/>
    <w:rsid w:val="00771E87"/>
    <w:rsid w:val="00773391"/>
    <w:rsid w:val="00773493"/>
    <w:rsid w:val="0077373A"/>
    <w:rsid w:val="00773CE7"/>
    <w:rsid w:val="00776AC6"/>
    <w:rsid w:val="00777A66"/>
    <w:rsid w:val="00780B27"/>
    <w:rsid w:val="00781061"/>
    <w:rsid w:val="007813C9"/>
    <w:rsid w:val="00783113"/>
    <w:rsid w:val="00783D74"/>
    <w:rsid w:val="0078414E"/>
    <w:rsid w:val="00784F5E"/>
    <w:rsid w:val="007851C7"/>
    <w:rsid w:val="007871BA"/>
    <w:rsid w:val="007921B8"/>
    <w:rsid w:val="00792706"/>
    <w:rsid w:val="00793BB7"/>
    <w:rsid w:val="007A0CC1"/>
    <w:rsid w:val="007A13C0"/>
    <w:rsid w:val="007A5A46"/>
    <w:rsid w:val="007A70DF"/>
    <w:rsid w:val="007B17FA"/>
    <w:rsid w:val="007B642E"/>
    <w:rsid w:val="007B6B20"/>
    <w:rsid w:val="007B7FA9"/>
    <w:rsid w:val="007C082F"/>
    <w:rsid w:val="007C249E"/>
    <w:rsid w:val="007C28C8"/>
    <w:rsid w:val="007C3282"/>
    <w:rsid w:val="007C3C77"/>
    <w:rsid w:val="007C4483"/>
    <w:rsid w:val="007D0A5C"/>
    <w:rsid w:val="007D0F68"/>
    <w:rsid w:val="007D1D3C"/>
    <w:rsid w:val="007D278F"/>
    <w:rsid w:val="007D5891"/>
    <w:rsid w:val="007D60F0"/>
    <w:rsid w:val="007D6B67"/>
    <w:rsid w:val="007D7A1F"/>
    <w:rsid w:val="007E06B0"/>
    <w:rsid w:val="007E1B4C"/>
    <w:rsid w:val="007E1F47"/>
    <w:rsid w:val="007E2BEB"/>
    <w:rsid w:val="007E4E1A"/>
    <w:rsid w:val="007F125A"/>
    <w:rsid w:val="007F2C56"/>
    <w:rsid w:val="007F681E"/>
    <w:rsid w:val="008026B1"/>
    <w:rsid w:val="00802B35"/>
    <w:rsid w:val="00805F9F"/>
    <w:rsid w:val="008062CF"/>
    <w:rsid w:val="00806ECD"/>
    <w:rsid w:val="00811A37"/>
    <w:rsid w:val="008133F7"/>
    <w:rsid w:val="0081481C"/>
    <w:rsid w:val="00816202"/>
    <w:rsid w:val="00816692"/>
    <w:rsid w:val="00823529"/>
    <w:rsid w:val="008235F3"/>
    <w:rsid w:val="00824ABF"/>
    <w:rsid w:val="008263EC"/>
    <w:rsid w:val="0083110D"/>
    <w:rsid w:val="008357B8"/>
    <w:rsid w:val="00841495"/>
    <w:rsid w:val="008422E4"/>
    <w:rsid w:val="00844241"/>
    <w:rsid w:val="00845754"/>
    <w:rsid w:val="00846038"/>
    <w:rsid w:val="00846AD9"/>
    <w:rsid w:val="00850F38"/>
    <w:rsid w:val="008510B3"/>
    <w:rsid w:val="0085116E"/>
    <w:rsid w:val="008512D1"/>
    <w:rsid w:val="00852384"/>
    <w:rsid w:val="0085323E"/>
    <w:rsid w:val="008539CA"/>
    <w:rsid w:val="00854307"/>
    <w:rsid w:val="008569D8"/>
    <w:rsid w:val="008621CB"/>
    <w:rsid w:val="00864E00"/>
    <w:rsid w:val="00864E2F"/>
    <w:rsid w:val="00866494"/>
    <w:rsid w:val="00866789"/>
    <w:rsid w:val="00872146"/>
    <w:rsid w:val="00874546"/>
    <w:rsid w:val="00875660"/>
    <w:rsid w:val="008804F1"/>
    <w:rsid w:val="008806B5"/>
    <w:rsid w:val="0088153F"/>
    <w:rsid w:val="00882C96"/>
    <w:rsid w:val="0088369E"/>
    <w:rsid w:val="008845F3"/>
    <w:rsid w:val="00884B6C"/>
    <w:rsid w:val="00887B1F"/>
    <w:rsid w:val="00887EDD"/>
    <w:rsid w:val="00890E21"/>
    <w:rsid w:val="00893904"/>
    <w:rsid w:val="00894921"/>
    <w:rsid w:val="00894ACE"/>
    <w:rsid w:val="008A05D4"/>
    <w:rsid w:val="008A0BAD"/>
    <w:rsid w:val="008A1F7C"/>
    <w:rsid w:val="008A3BE7"/>
    <w:rsid w:val="008A5B55"/>
    <w:rsid w:val="008A6B3F"/>
    <w:rsid w:val="008B0A84"/>
    <w:rsid w:val="008B1118"/>
    <w:rsid w:val="008B2191"/>
    <w:rsid w:val="008B652D"/>
    <w:rsid w:val="008B6B7D"/>
    <w:rsid w:val="008C05BC"/>
    <w:rsid w:val="008C0923"/>
    <w:rsid w:val="008C19EF"/>
    <w:rsid w:val="008C4E1C"/>
    <w:rsid w:val="008C68CD"/>
    <w:rsid w:val="008C7CA6"/>
    <w:rsid w:val="008D0773"/>
    <w:rsid w:val="008D1F66"/>
    <w:rsid w:val="008D6298"/>
    <w:rsid w:val="008D70C8"/>
    <w:rsid w:val="008D7113"/>
    <w:rsid w:val="008E1D13"/>
    <w:rsid w:val="008E27D7"/>
    <w:rsid w:val="008E3C64"/>
    <w:rsid w:val="008E45FC"/>
    <w:rsid w:val="008E4BEC"/>
    <w:rsid w:val="008E6EA5"/>
    <w:rsid w:val="008F451C"/>
    <w:rsid w:val="008F47DC"/>
    <w:rsid w:val="008F50C2"/>
    <w:rsid w:val="008F5615"/>
    <w:rsid w:val="008F5E4C"/>
    <w:rsid w:val="008F6EA7"/>
    <w:rsid w:val="008F778E"/>
    <w:rsid w:val="0090215B"/>
    <w:rsid w:val="00903619"/>
    <w:rsid w:val="009052A2"/>
    <w:rsid w:val="00905F7F"/>
    <w:rsid w:val="00907D31"/>
    <w:rsid w:val="009117F5"/>
    <w:rsid w:val="009130C8"/>
    <w:rsid w:val="00913CA2"/>
    <w:rsid w:val="00914D04"/>
    <w:rsid w:val="00916243"/>
    <w:rsid w:val="00920000"/>
    <w:rsid w:val="009204CF"/>
    <w:rsid w:val="009239B3"/>
    <w:rsid w:val="00923D48"/>
    <w:rsid w:val="00923DA6"/>
    <w:rsid w:val="0092418E"/>
    <w:rsid w:val="009248BE"/>
    <w:rsid w:val="009278CB"/>
    <w:rsid w:val="0093048C"/>
    <w:rsid w:val="00930EB0"/>
    <w:rsid w:val="009315D7"/>
    <w:rsid w:val="009331AA"/>
    <w:rsid w:val="009348CF"/>
    <w:rsid w:val="00935254"/>
    <w:rsid w:val="009355C8"/>
    <w:rsid w:val="0093691D"/>
    <w:rsid w:val="00943827"/>
    <w:rsid w:val="00950A73"/>
    <w:rsid w:val="00952C1E"/>
    <w:rsid w:val="00952E28"/>
    <w:rsid w:val="00954FD6"/>
    <w:rsid w:val="00955553"/>
    <w:rsid w:val="00956191"/>
    <w:rsid w:val="009611EE"/>
    <w:rsid w:val="00963E47"/>
    <w:rsid w:val="00965D63"/>
    <w:rsid w:val="0096696A"/>
    <w:rsid w:val="0097032F"/>
    <w:rsid w:val="00971513"/>
    <w:rsid w:val="00971EF2"/>
    <w:rsid w:val="0097404E"/>
    <w:rsid w:val="00980106"/>
    <w:rsid w:val="00980A1E"/>
    <w:rsid w:val="00982661"/>
    <w:rsid w:val="0098731B"/>
    <w:rsid w:val="00992CE6"/>
    <w:rsid w:val="00993436"/>
    <w:rsid w:val="00993C5C"/>
    <w:rsid w:val="00993D30"/>
    <w:rsid w:val="0099479C"/>
    <w:rsid w:val="00997C2B"/>
    <w:rsid w:val="00997D4D"/>
    <w:rsid w:val="009A2B9E"/>
    <w:rsid w:val="009A2E8B"/>
    <w:rsid w:val="009A30FD"/>
    <w:rsid w:val="009A6867"/>
    <w:rsid w:val="009B1B9A"/>
    <w:rsid w:val="009B2CB8"/>
    <w:rsid w:val="009B4028"/>
    <w:rsid w:val="009B5A80"/>
    <w:rsid w:val="009B6615"/>
    <w:rsid w:val="009B66B9"/>
    <w:rsid w:val="009C108E"/>
    <w:rsid w:val="009C1AD1"/>
    <w:rsid w:val="009C2DBA"/>
    <w:rsid w:val="009C4FF5"/>
    <w:rsid w:val="009C725E"/>
    <w:rsid w:val="009C7AAC"/>
    <w:rsid w:val="009E0CB3"/>
    <w:rsid w:val="009E453F"/>
    <w:rsid w:val="009E4E98"/>
    <w:rsid w:val="009E51CA"/>
    <w:rsid w:val="009E55C7"/>
    <w:rsid w:val="009E5AC2"/>
    <w:rsid w:val="009E5E25"/>
    <w:rsid w:val="009F4E9D"/>
    <w:rsid w:val="009F5C08"/>
    <w:rsid w:val="009F69D7"/>
    <w:rsid w:val="00A01EBE"/>
    <w:rsid w:val="00A0230E"/>
    <w:rsid w:val="00A029B7"/>
    <w:rsid w:val="00A0727E"/>
    <w:rsid w:val="00A10530"/>
    <w:rsid w:val="00A10DE3"/>
    <w:rsid w:val="00A117DE"/>
    <w:rsid w:val="00A12B09"/>
    <w:rsid w:val="00A17AA5"/>
    <w:rsid w:val="00A2095D"/>
    <w:rsid w:val="00A259CB"/>
    <w:rsid w:val="00A27FBB"/>
    <w:rsid w:val="00A32849"/>
    <w:rsid w:val="00A33ED3"/>
    <w:rsid w:val="00A357AB"/>
    <w:rsid w:val="00A3588A"/>
    <w:rsid w:val="00A35FD5"/>
    <w:rsid w:val="00A36371"/>
    <w:rsid w:val="00A40A6F"/>
    <w:rsid w:val="00A41B5C"/>
    <w:rsid w:val="00A42292"/>
    <w:rsid w:val="00A43CAA"/>
    <w:rsid w:val="00A45066"/>
    <w:rsid w:val="00A458AF"/>
    <w:rsid w:val="00A50647"/>
    <w:rsid w:val="00A50831"/>
    <w:rsid w:val="00A529FE"/>
    <w:rsid w:val="00A53305"/>
    <w:rsid w:val="00A55EC7"/>
    <w:rsid w:val="00A55F8F"/>
    <w:rsid w:val="00A572FE"/>
    <w:rsid w:val="00A57980"/>
    <w:rsid w:val="00A61C93"/>
    <w:rsid w:val="00A62AAA"/>
    <w:rsid w:val="00A652F4"/>
    <w:rsid w:val="00A6596E"/>
    <w:rsid w:val="00A66874"/>
    <w:rsid w:val="00A674A7"/>
    <w:rsid w:val="00A70B39"/>
    <w:rsid w:val="00A70C35"/>
    <w:rsid w:val="00A71DE4"/>
    <w:rsid w:val="00A73D5F"/>
    <w:rsid w:val="00A76679"/>
    <w:rsid w:val="00A777D3"/>
    <w:rsid w:val="00A803F1"/>
    <w:rsid w:val="00A823F5"/>
    <w:rsid w:val="00A83D9B"/>
    <w:rsid w:val="00A83DA7"/>
    <w:rsid w:val="00A83DB3"/>
    <w:rsid w:val="00A8420B"/>
    <w:rsid w:val="00A8530C"/>
    <w:rsid w:val="00A861E1"/>
    <w:rsid w:val="00A86431"/>
    <w:rsid w:val="00A93347"/>
    <w:rsid w:val="00A9368A"/>
    <w:rsid w:val="00A93A7E"/>
    <w:rsid w:val="00A95720"/>
    <w:rsid w:val="00A9578E"/>
    <w:rsid w:val="00A960EF"/>
    <w:rsid w:val="00A96489"/>
    <w:rsid w:val="00A96DB9"/>
    <w:rsid w:val="00A97187"/>
    <w:rsid w:val="00A9770A"/>
    <w:rsid w:val="00A9783F"/>
    <w:rsid w:val="00AA2D25"/>
    <w:rsid w:val="00AA2ED9"/>
    <w:rsid w:val="00AA451E"/>
    <w:rsid w:val="00AA52F3"/>
    <w:rsid w:val="00AA55AD"/>
    <w:rsid w:val="00AA7671"/>
    <w:rsid w:val="00AB19E6"/>
    <w:rsid w:val="00AB271D"/>
    <w:rsid w:val="00AB3474"/>
    <w:rsid w:val="00AB35DA"/>
    <w:rsid w:val="00AB3ADC"/>
    <w:rsid w:val="00AB493E"/>
    <w:rsid w:val="00AB61DC"/>
    <w:rsid w:val="00AB61E3"/>
    <w:rsid w:val="00AC2830"/>
    <w:rsid w:val="00AC2DA4"/>
    <w:rsid w:val="00AC42F1"/>
    <w:rsid w:val="00AC46DC"/>
    <w:rsid w:val="00AC587F"/>
    <w:rsid w:val="00AC63B9"/>
    <w:rsid w:val="00AC79F4"/>
    <w:rsid w:val="00AD2345"/>
    <w:rsid w:val="00AD6135"/>
    <w:rsid w:val="00AD67BB"/>
    <w:rsid w:val="00AD71AC"/>
    <w:rsid w:val="00AD7C37"/>
    <w:rsid w:val="00AE10BE"/>
    <w:rsid w:val="00AE343D"/>
    <w:rsid w:val="00AE507D"/>
    <w:rsid w:val="00AE53AB"/>
    <w:rsid w:val="00AF293B"/>
    <w:rsid w:val="00AF3564"/>
    <w:rsid w:val="00AF5181"/>
    <w:rsid w:val="00B00EA2"/>
    <w:rsid w:val="00B01B35"/>
    <w:rsid w:val="00B01D7B"/>
    <w:rsid w:val="00B01E2D"/>
    <w:rsid w:val="00B025A8"/>
    <w:rsid w:val="00B02643"/>
    <w:rsid w:val="00B03958"/>
    <w:rsid w:val="00B06C00"/>
    <w:rsid w:val="00B0757A"/>
    <w:rsid w:val="00B114B8"/>
    <w:rsid w:val="00B11CDB"/>
    <w:rsid w:val="00B1482B"/>
    <w:rsid w:val="00B15191"/>
    <w:rsid w:val="00B17392"/>
    <w:rsid w:val="00B1775F"/>
    <w:rsid w:val="00B23F5D"/>
    <w:rsid w:val="00B24A47"/>
    <w:rsid w:val="00B25FD7"/>
    <w:rsid w:val="00B33782"/>
    <w:rsid w:val="00B34A0C"/>
    <w:rsid w:val="00B34C67"/>
    <w:rsid w:val="00B359AB"/>
    <w:rsid w:val="00B379B9"/>
    <w:rsid w:val="00B408F3"/>
    <w:rsid w:val="00B41859"/>
    <w:rsid w:val="00B42381"/>
    <w:rsid w:val="00B42E17"/>
    <w:rsid w:val="00B435A9"/>
    <w:rsid w:val="00B4387B"/>
    <w:rsid w:val="00B448A1"/>
    <w:rsid w:val="00B450AC"/>
    <w:rsid w:val="00B4623C"/>
    <w:rsid w:val="00B47456"/>
    <w:rsid w:val="00B479D0"/>
    <w:rsid w:val="00B51F3E"/>
    <w:rsid w:val="00B52861"/>
    <w:rsid w:val="00B533BB"/>
    <w:rsid w:val="00B54013"/>
    <w:rsid w:val="00B552FA"/>
    <w:rsid w:val="00B5730C"/>
    <w:rsid w:val="00B6067E"/>
    <w:rsid w:val="00B6187D"/>
    <w:rsid w:val="00B61BB6"/>
    <w:rsid w:val="00B62009"/>
    <w:rsid w:val="00B63FC6"/>
    <w:rsid w:val="00B64319"/>
    <w:rsid w:val="00B64FF1"/>
    <w:rsid w:val="00B6581D"/>
    <w:rsid w:val="00B72BCD"/>
    <w:rsid w:val="00B733D5"/>
    <w:rsid w:val="00B73538"/>
    <w:rsid w:val="00B80EED"/>
    <w:rsid w:val="00B817B3"/>
    <w:rsid w:val="00B81E0B"/>
    <w:rsid w:val="00B82BB1"/>
    <w:rsid w:val="00B863F0"/>
    <w:rsid w:val="00B93646"/>
    <w:rsid w:val="00B94D90"/>
    <w:rsid w:val="00B95DD4"/>
    <w:rsid w:val="00B962BC"/>
    <w:rsid w:val="00BA0352"/>
    <w:rsid w:val="00BA077A"/>
    <w:rsid w:val="00BA0C36"/>
    <w:rsid w:val="00BA1D38"/>
    <w:rsid w:val="00BA224A"/>
    <w:rsid w:val="00BA3B52"/>
    <w:rsid w:val="00BA549F"/>
    <w:rsid w:val="00BA6552"/>
    <w:rsid w:val="00BB55DD"/>
    <w:rsid w:val="00BB708F"/>
    <w:rsid w:val="00BC1425"/>
    <w:rsid w:val="00BC1A29"/>
    <w:rsid w:val="00BC1B9E"/>
    <w:rsid w:val="00BC1C66"/>
    <w:rsid w:val="00BC3A93"/>
    <w:rsid w:val="00BC592A"/>
    <w:rsid w:val="00BC5FE2"/>
    <w:rsid w:val="00BD274C"/>
    <w:rsid w:val="00BD426B"/>
    <w:rsid w:val="00BD6A15"/>
    <w:rsid w:val="00BD7D18"/>
    <w:rsid w:val="00BE2F88"/>
    <w:rsid w:val="00BE35FD"/>
    <w:rsid w:val="00BF0970"/>
    <w:rsid w:val="00BF0B5E"/>
    <w:rsid w:val="00BF1D4D"/>
    <w:rsid w:val="00BF36CE"/>
    <w:rsid w:val="00BF49F2"/>
    <w:rsid w:val="00BF72C8"/>
    <w:rsid w:val="00BF7AC6"/>
    <w:rsid w:val="00C010FE"/>
    <w:rsid w:val="00C02367"/>
    <w:rsid w:val="00C030E4"/>
    <w:rsid w:val="00C043F4"/>
    <w:rsid w:val="00C06874"/>
    <w:rsid w:val="00C073A2"/>
    <w:rsid w:val="00C117A8"/>
    <w:rsid w:val="00C117B6"/>
    <w:rsid w:val="00C135FD"/>
    <w:rsid w:val="00C13D06"/>
    <w:rsid w:val="00C149FA"/>
    <w:rsid w:val="00C16A72"/>
    <w:rsid w:val="00C2095C"/>
    <w:rsid w:val="00C21DFA"/>
    <w:rsid w:val="00C22FBB"/>
    <w:rsid w:val="00C27730"/>
    <w:rsid w:val="00C30BB3"/>
    <w:rsid w:val="00C322DF"/>
    <w:rsid w:val="00C3238D"/>
    <w:rsid w:val="00C33CF4"/>
    <w:rsid w:val="00C3567E"/>
    <w:rsid w:val="00C36F09"/>
    <w:rsid w:val="00C418FA"/>
    <w:rsid w:val="00C42D61"/>
    <w:rsid w:val="00C43EC5"/>
    <w:rsid w:val="00C44946"/>
    <w:rsid w:val="00C452B1"/>
    <w:rsid w:val="00C458C4"/>
    <w:rsid w:val="00C46E79"/>
    <w:rsid w:val="00C47203"/>
    <w:rsid w:val="00C47AF7"/>
    <w:rsid w:val="00C5031F"/>
    <w:rsid w:val="00C528A7"/>
    <w:rsid w:val="00C528B4"/>
    <w:rsid w:val="00C530DA"/>
    <w:rsid w:val="00C53E10"/>
    <w:rsid w:val="00C540C3"/>
    <w:rsid w:val="00C6254F"/>
    <w:rsid w:val="00C6430C"/>
    <w:rsid w:val="00C66CD6"/>
    <w:rsid w:val="00C67900"/>
    <w:rsid w:val="00C67F3A"/>
    <w:rsid w:val="00C706ED"/>
    <w:rsid w:val="00C71281"/>
    <w:rsid w:val="00C72336"/>
    <w:rsid w:val="00C72422"/>
    <w:rsid w:val="00C72EEE"/>
    <w:rsid w:val="00C7378C"/>
    <w:rsid w:val="00C737A6"/>
    <w:rsid w:val="00C74DD3"/>
    <w:rsid w:val="00C80B88"/>
    <w:rsid w:val="00C80C26"/>
    <w:rsid w:val="00C8127E"/>
    <w:rsid w:val="00C832ED"/>
    <w:rsid w:val="00C86A3A"/>
    <w:rsid w:val="00C86DE4"/>
    <w:rsid w:val="00C90F8B"/>
    <w:rsid w:val="00C91019"/>
    <w:rsid w:val="00C9283A"/>
    <w:rsid w:val="00C939F7"/>
    <w:rsid w:val="00C94717"/>
    <w:rsid w:val="00C964EC"/>
    <w:rsid w:val="00C96D65"/>
    <w:rsid w:val="00CA03D3"/>
    <w:rsid w:val="00CA10DC"/>
    <w:rsid w:val="00CA51E0"/>
    <w:rsid w:val="00CA5A73"/>
    <w:rsid w:val="00CB03BA"/>
    <w:rsid w:val="00CB1B26"/>
    <w:rsid w:val="00CB2E63"/>
    <w:rsid w:val="00CB75AC"/>
    <w:rsid w:val="00CC089D"/>
    <w:rsid w:val="00CC1B02"/>
    <w:rsid w:val="00CC554A"/>
    <w:rsid w:val="00CD158D"/>
    <w:rsid w:val="00CD1F2A"/>
    <w:rsid w:val="00CE00C7"/>
    <w:rsid w:val="00CE0837"/>
    <w:rsid w:val="00CE0F52"/>
    <w:rsid w:val="00CF0555"/>
    <w:rsid w:val="00CF1155"/>
    <w:rsid w:val="00CF11FC"/>
    <w:rsid w:val="00CF1A28"/>
    <w:rsid w:val="00CF487E"/>
    <w:rsid w:val="00CF722D"/>
    <w:rsid w:val="00D00E25"/>
    <w:rsid w:val="00D0289C"/>
    <w:rsid w:val="00D03A6C"/>
    <w:rsid w:val="00D03CE7"/>
    <w:rsid w:val="00D04B29"/>
    <w:rsid w:val="00D053D4"/>
    <w:rsid w:val="00D05DC0"/>
    <w:rsid w:val="00D07434"/>
    <w:rsid w:val="00D10CE0"/>
    <w:rsid w:val="00D112F3"/>
    <w:rsid w:val="00D12860"/>
    <w:rsid w:val="00D12894"/>
    <w:rsid w:val="00D128FC"/>
    <w:rsid w:val="00D12ED9"/>
    <w:rsid w:val="00D13CC0"/>
    <w:rsid w:val="00D14047"/>
    <w:rsid w:val="00D155DD"/>
    <w:rsid w:val="00D15A23"/>
    <w:rsid w:val="00D16E54"/>
    <w:rsid w:val="00D16FAA"/>
    <w:rsid w:val="00D23B9D"/>
    <w:rsid w:val="00D243CD"/>
    <w:rsid w:val="00D245F7"/>
    <w:rsid w:val="00D2689B"/>
    <w:rsid w:val="00D27DCC"/>
    <w:rsid w:val="00D3078A"/>
    <w:rsid w:val="00D32537"/>
    <w:rsid w:val="00D32742"/>
    <w:rsid w:val="00D32A27"/>
    <w:rsid w:val="00D33AB4"/>
    <w:rsid w:val="00D35B91"/>
    <w:rsid w:val="00D35F5F"/>
    <w:rsid w:val="00D364A1"/>
    <w:rsid w:val="00D4104B"/>
    <w:rsid w:val="00D41372"/>
    <w:rsid w:val="00D42D1A"/>
    <w:rsid w:val="00D4751A"/>
    <w:rsid w:val="00D51441"/>
    <w:rsid w:val="00D56D59"/>
    <w:rsid w:val="00D57497"/>
    <w:rsid w:val="00D57AAA"/>
    <w:rsid w:val="00D57C71"/>
    <w:rsid w:val="00D6226D"/>
    <w:rsid w:val="00D62C8E"/>
    <w:rsid w:val="00D63590"/>
    <w:rsid w:val="00D63DD4"/>
    <w:rsid w:val="00D63F1A"/>
    <w:rsid w:val="00D64A69"/>
    <w:rsid w:val="00D65364"/>
    <w:rsid w:val="00D669A6"/>
    <w:rsid w:val="00D70A92"/>
    <w:rsid w:val="00D747D1"/>
    <w:rsid w:val="00D7587F"/>
    <w:rsid w:val="00D76239"/>
    <w:rsid w:val="00D76241"/>
    <w:rsid w:val="00D8135B"/>
    <w:rsid w:val="00D81C9B"/>
    <w:rsid w:val="00D831BE"/>
    <w:rsid w:val="00D92667"/>
    <w:rsid w:val="00D93F0A"/>
    <w:rsid w:val="00DA11B5"/>
    <w:rsid w:val="00DA1276"/>
    <w:rsid w:val="00DA17F2"/>
    <w:rsid w:val="00DA2628"/>
    <w:rsid w:val="00DA2C99"/>
    <w:rsid w:val="00DA37EC"/>
    <w:rsid w:val="00DA45BA"/>
    <w:rsid w:val="00DA469E"/>
    <w:rsid w:val="00DA46D6"/>
    <w:rsid w:val="00DA48FA"/>
    <w:rsid w:val="00DB0901"/>
    <w:rsid w:val="00DB0D55"/>
    <w:rsid w:val="00DB1192"/>
    <w:rsid w:val="00DB248D"/>
    <w:rsid w:val="00DB40F7"/>
    <w:rsid w:val="00DB4884"/>
    <w:rsid w:val="00DC0051"/>
    <w:rsid w:val="00DC10F1"/>
    <w:rsid w:val="00DC1A53"/>
    <w:rsid w:val="00DC27C5"/>
    <w:rsid w:val="00DC2BF4"/>
    <w:rsid w:val="00DC3A97"/>
    <w:rsid w:val="00DC3E37"/>
    <w:rsid w:val="00DC6161"/>
    <w:rsid w:val="00DC7B92"/>
    <w:rsid w:val="00DD0683"/>
    <w:rsid w:val="00DD1730"/>
    <w:rsid w:val="00DD19C3"/>
    <w:rsid w:val="00DD254C"/>
    <w:rsid w:val="00DD3641"/>
    <w:rsid w:val="00DD3A2F"/>
    <w:rsid w:val="00DD4971"/>
    <w:rsid w:val="00DD7B35"/>
    <w:rsid w:val="00DE1883"/>
    <w:rsid w:val="00DE3317"/>
    <w:rsid w:val="00DE4D0D"/>
    <w:rsid w:val="00DE62A0"/>
    <w:rsid w:val="00DE6FB6"/>
    <w:rsid w:val="00DF06A9"/>
    <w:rsid w:val="00DF175F"/>
    <w:rsid w:val="00DF40F9"/>
    <w:rsid w:val="00DF6D42"/>
    <w:rsid w:val="00DF744E"/>
    <w:rsid w:val="00E00B07"/>
    <w:rsid w:val="00E0321E"/>
    <w:rsid w:val="00E04C87"/>
    <w:rsid w:val="00E04ED4"/>
    <w:rsid w:val="00E07200"/>
    <w:rsid w:val="00E07805"/>
    <w:rsid w:val="00E10425"/>
    <w:rsid w:val="00E11A97"/>
    <w:rsid w:val="00E14535"/>
    <w:rsid w:val="00E149C9"/>
    <w:rsid w:val="00E15C25"/>
    <w:rsid w:val="00E236C2"/>
    <w:rsid w:val="00E23ED8"/>
    <w:rsid w:val="00E244BA"/>
    <w:rsid w:val="00E26E73"/>
    <w:rsid w:val="00E2744D"/>
    <w:rsid w:val="00E302A3"/>
    <w:rsid w:val="00E304C7"/>
    <w:rsid w:val="00E31314"/>
    <w:rsid w:val="00E32338"/>
    <w:rsid w:val="00E32DB6"/>
    <w:rsid w:val="00E336BB"/>
    <w:rsid w:val="00E341C6"/>
    <w:rsid w:val="00E36CE3"/>
    <w:rsid w:val="00E36F1B"/>
    <w:rsid w:val="00E41263"/>
    <w:rsid w:val="00E464CF"/>
    <w:rsid w:val="00E47F16"/>
    <w:rsid w:val="00E51A9D"/>
    <w:rsid w:val="00E536BD"/>
    <w:rsid w:val="00E55BEC"/>
    <w:rsid w:val="00E57296"/>
    <w:rsid w:val="00E655D6"/>
    <w:rsid w:val="00E67376"/>
    <w:rsid w:val="00E7275C"/>
    <w:rsid w:val="00E74036"/>
    <w:rsid w:val="00E762D9"/>
    <w:rsid w:val="00E773FF"/>
    <w:rsid w:val="00E800CC"/>
    <w:rsid w:val="00E8096B"/>
    <w:rsid w:val="00E80FE9"/>
    <w:rsid w:val="00E813EE"/>
    <w:rsid w:val="00E87235"/>
    <w:rsid w:val="00E916DF"/>
    <w:rsid w:val="00E920D9"/>
    <w:rsid w:val="00E9300B"/>
    <w:rsid w:val="00E9467E"/>
    <w:rsid w:val="00EA0044"/>
    <w:rsid w:val="00EA0B5A"/>
    <w:rsid w:val="00EA22BB"/>
    <w:rsid w:val="00EA3C27"/>
    <w:rsid w:val="00EB0063"/>
    <w:rsid w:val="00EB011D"/>
    <w:rsid w:val="00EB26A6"/>
    <w:rsid w:val="00EB35CA"/>
    <w:rsid w:val="00EB4181"/>
    <w:rsid w:val="00EB4657"/>
    <w:rsid w:val="00EB47D5"/>
    <w:rsid w:val="00EB571A"/>
    <w:rsid w:val="00EC1D66"/>
    <w:rsid w:val="00EC2050"/>
    <w:rsid w:val="00EC2852"/>
    <w:rsid w:val="00EC39F6"/>
    <w:rsid w:val="00EC462D"/>
    <w:rsid w:val="00EC51B3"/>
    <w:rsid w:val="00EC6C94"/>
    <w:rsid w:val="00EC71C7"/>
    <w:rsid w:val="00EC7559"/>
    <w:rsid w:val="00EC7632"/>
    <w:rsid w:val="00ED1AE9"/>
    <w:rsid w:val="00ED3FFD"/>
    <w:rsid w:val="00ED5341"/>
    <w:rsid w:val="00ED60D7"/>
    <w:rsid w:val="00ED79E4"/>
    <w:rsid w:val="00EE00D8"/>
    <w:rsid w:val="00EE0368"/>
    <w:rsid w:val="00EE0D8F"/>
    <w:rsid w:val="00EE0D9D"/>
    <w:rsid w:val="00EE25AC"/>
    <w:rsid w:val="00EE43A7"/>
    <w:rsid w:val="00EE58FF"/>
    <w:rsid w:val="00EE5FCA"/>
    <w:rsid w:val="00EE7410"/>
    <w:rsid w:val="00EE7896"/>
    <w:rsid w:val="00EF032E"/>
    <w:rsid w:val="00EF1D64"/>
    <w:rsid w:val="00EF32EF"/>
    <w:rsid w:val="00EF4090"/>
    <w:rsid w:val="00EF4933"/>
    <w:rsid w:val="00EF6B31"/>
    <w:rsid w:val="00F00A68"/>
    <w:rsid w:val="00F01CE6"/>
    <w:rsid w:val="00F04AAE"/>
    <w:rsid w:val="00F04B97"/>
    <w:rsid w:val="00F0568E"/>
    <w:rsid w:val="00F0585F"/>
    <w:rsid w:val="00F070B6"/>
    <w:rsid w:val="00F11B38"/>
    <w:rsid w:val="00F122CB"/>
    <w:rsid w:val="00F13AA0"/>
    <w:rsid w:val="00F13D2D"/>
    <w:rsid w:val="00F14E84"/>
    <w:rsid w:val="00F14F23"/>
    <w:rsid w:val="00F14FA6"/>
    <w:rsid w:val="00F16321"/>
    <w:rsid w:val="00F167AB"/>
    <w:rsid w:val="00F2180E"/>
    <w:rsid w:val="00F2223A"/>
    <w:rsid w:val="00F23145"/>
    <w:rsid w:val="00F23323"/>
    <w:rsid w:val="00F24A18"/>
    <w:rsid w:val="00F2539E"/>
    <w:rsid w:val="00F27F80"/>
    <w:rsid w:val="00F300BC"/>
    <w:rsid w:val="00F31393"/>
    <w:rsid w:val="00F32182"/>
    <w:rsid w:val="00F32FD8"/>
    <w:rsid w:val="00F344A4"/>
    <w:rsid w:val="00F3468D"/>
    <w:rsid w:val="00F371FF"/>
    <w:rsid w:val="00F37705"/>
    <w:rsid w:val="00F3774A"/>
    <w:rsid w:val="00F3788E"/>
    <w:rsid w:val="00F4164D"/>
    <w:rsid w:val="00F41D06"/>
    <w:rsid w:val="00F42241"/>
    <w:rsid w:val="00F4367E"/>
    <w:rsid w:val="00F4577D"/>
    <w:rsid w:val="00F47659"/>
    <w:rsid w:val="00F51689"/>
    <w:rsid w:val="00F52678"/>
    <w:rsid w:val="00F54C5D"/>
    <w:rsid w:val="00F552AB"/>
    <w:rsid w:val="00F57206"/>
    <w:rsid w:val="00F57657"/>
    <w:rsid w:val="00F57761"/>
    <w:rsid w:val="00F60A8E"/>
    <w:rsid w:val="00F60A93"/>
    <w:rsid w:val="00F618E4"/>
    <w:rsid w:val="00F619A6"/>
    <w:rsid w:val="00F61BFC"/>
    <w:rsid w:val="00F65561"/>
    <w:rsid w:val="00F664B7"/>
    <w:rsid w:val="00F67CE5"/>
    <w:rsid w:val="00F67FB0"/>
    <w:rsid w:val="00F70B90"/>
    <w:rsid w:val="00F7129E"/>
    <w:rsid w:val="00F739F3"/>
    <w:rsid w:val="00F765D2"/>
    <w:rsid w:val="00F77470"/>
    <w:rsid w:val="00F80BF2"/>
    <w:rsid w:val="00F82A7D"/>
    <w:rsid w:val="00F84C94"/>
    <w:rsid w:val="00F854DE"/>
    <w:rsid w:val="00F85B45"/>
    <w:rsid w:val="00F85C89"/>
    <w:rsid w:val="00F86102"/>
    <w:rsid w:val="00F86836"/>
    <w:rsid w:val="00F87215"/>
    <w:rsid w:val="00F87D39"/>
    <w:rsid w:val="00F92F0E"/>
    <w:rsid w:val="00F9393C"/>
    <w:rsid w:val="00F967D4"/>
    <w:rsid w:val="00F9685B"/>
    <w:rsid w:val="00F97F87"/>
    <w:rsid w:val="00FA0FC2"/>
    <w:rsid w:val="00FA0FF6"/>
    <w:rsid w:val="00FA6DA3"/>
    <w:rsid w:val="00FA72AE"/>
    <w:rsid w:val="00FA7663"/>
    <w:rsid w:val="00FB13AE"/>
    <w:rsid w:val="00FB29F2"/>
    <w:rsid w:val="00FB2BB6"/>
    <w:rsid w:val="00FB3DA2"/>
    <w:rsid w:val="00FB417E"/>
    <w:rsid w:val="00FB6DA6"/>
    <w:rsid w:val="00FC04EB"/>
    <w:rsid w:val="00FC195C"/>
    <w:rsid w:val="00FC3420"/>
    <w:rsid w:val="00FC3685"/>
    <w:rsid w:val="00FC405B"/>
    <w:rsid w:val="00FC42C8"/>
    <w:rsid w:val="00FC4776"/>
    <w:rsid w:val="00FC74FE"/>
    <w:rsid w:val="00FD025A"/>
    <w:rsid w:val="00FD0D4A"/>
    <w:rsid w:val="00FD12EC"/>
    <w:rsid w:val="00FD1AA8"/>
    <w:rsid w:val="00FD1B48"/>
    <w:rsid w:val="00FD2963"/>
    <w:rsid w:val="00FD357F"/>
    <w:rsid w:val="00FD3D01"/>
    <w:rsid w:val="00FD5E9D"/>
    <w:rsid w:val="00FD6465"/>
    <w:rsid w:val="00FE12F3"/>
    <w:rsid w:val="00FE304B"/>
    <w:rsid w:val="00FE32E2"/>
    <w:rsid w:val="00FE34A6"/>
    <w:rsid w:val="00FE36FD"/>
    <w:rsid w:val="00FE4682"/>
    <w:rsid w:val="00FE4BF1"/>
    <w:rsid w:val="00FE593B"/>
    <w:rsid w:val="00FE6FFF"/>
    <w:rsid w:val="00FE7EA6"/>
    <w:rsid w:val="00FF0604"/>
    <w:rsid w:val="00FF35BB"/>
    <w:rsid w:val="00FF36C2"/>
    <w:rsid w:val="00FF541B"/>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A6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5"/>
    <w:pPr>
      <w:ind w:firstLine="360"/>
      <w:jc w:val="both"/>
    </w:pPr>
    <w:rPr>
      <w:rFonts w:ascii="Times New Roman" w:hAnsi="Times New Roman"/>
      <w:sz w:val="21"/>
      <w:szCs w:val="22"/>
    </w:rPr>
  </w:style>
  <w:style w:type="paragraph" w:styleId="Heading1">
    <w:name w:val="heading 1"/>
    <w:basedOn w:val="Normal"/>
    <w:next w:val="Normal"/>
    <w:link w:val="Heading1Char"/>
    <w:uiPriority w:val="9"/>
    <w:qFormat/>
    <w:rsid w:val="00322232"/>
    <w:pPr>
      <w:keepNext/>
      <w:keepLines/>
      <w:numPr>
        <w:numId w:val="9"/>
      </w:numPr>
      <w:spacing w:before="240" w:after="240"/>
      <w:ind w:left="360" w:hanging="360"/>
      <w:outlineLvl w:val="0"/>
    </w:pPr>
    <w:rPr>
      <w:bCs/>
      <w:smallCaps/>
      <w:szCs w:val="28"/>
    </w:rPr>
  </w:style>
  <w:style w:type="paragraph" w:styleId="Heading2">
    <w:name w:val="heading 2"/>
    <w:basedOn w:val="Normal"/>
    <w:next w:val="Normal"/>
    <w:link w:val="Heading2Char"/>
    <w:uiPriority w:val="9"/>
    <w:qFormat/>
    <w:rsid w:val="00C91019"/>
    <w:pPr>
      <w:keepNext/>
      <w:keepLines/>
      <w:numPr>
        <w:ilvl w:val="1"/>
        <w:numId w:val="9"/>
      </w:numPr>
      <w:spacing w:before="240" w:after="240"/>
      <w:contextualSpacing/>
      <w:outlineLvl w:val="1"/>
    </w:pPr>
    <w:rPr>
      <w:bCs/>
      <w:i/>
      <w:szCs w:val="26"/>
    </w:rPr>
  </w:style>
  <w:style w:type="paragraph" w:styleId="Heading3">
    <w:name w:val="heading 3"/>
    <w:basedOn w:val="Normal"/>
    <w:next w:val="Normal"/>
    <w:link w:val="Heading3Char"/>
    <w:uiPriority w:val="9"/>
    <w:qFormat/>
    <w:rsid w:val="00C91019"/>
    <w:pPr>
      <w:keepNext/>
      <w:keepLines/>
      <w:numPr>
        <w:ilvl w:val="2"/>
        <w:numId w:val="9"/>
      </w:numPr>
      <w:spacing w:before="240" w:after="240"/>
      <w:outlineLvl w:val="2"/>
    </w:pPr>
    <w:rPr>
      <w:bCs/>
      <w:i/>
    </w:rPr>
  </w:style>
  <w:style w:type="paragraph" w:styleId="Heading4">
    <w:name w:val="heading 4"/>
    <w:basedOn w:val="Normal"/>
    <w:next w:val="Normal"/>
    <w:link w:val="Heading4Char"/>
    <w:uiPriority w:val="9"/>
    <w:qFormat/>
    <w:rsid w:val="00322232"/>
    <w:pPr>
      <w:keepNext/>
      <w:keepLines/>
      <w:numPr>
        <w:ilvl w:val="3"/>
        <w:numId w:val="9"/>
      </w:numPr>
      <w:spacing w:before="240" w:after="240"/>
      <w:outlineLvl w:val="3"/>
    </w:pPr>
    <w:rPr>
      <w:bCs/>
      <w:i/>
      <w:iCs/>
    </w:rPr>
  </w:style>
  <w:style w:type="paragraph" w:styleId="Heading5">
    <w:name w:val="heading 5"/>
    <w:basedOn w:val="Normal"/>
    <w:next w:val="Normal"/>
    <w:link w:val="Heading5Char"/>
    <w:uiPriority w:val="9"/>
    <w:unhideWhenUsed/>
    <w:rsid w:val="00B34A0C"/>
    <w:pPr>
      <w:keepNext/>
      <w:keepLines/>
      <w:numPr>
        <w:numId w:val="10"/>
      </w:numPr>
      <w:spacing w:before="240" w:after="240"/>
      <w:outlineLvl w:val="4"/>
    </w:pPr>
    <w:rPr>
      <w:i/>
    </w:rPr>
  </w:style>
  <w:style w:type="paragraph" w:styleId="Heading6">
    <w:name w:val="heading 6"/>
    <w:basedOn w:val="Normal"/>
    <w:next w:val="Normal"/>
    <w:link w:val="Heading6Char"/>
    <w:uiPriority w:val="9"/>
    <w:unhideWhenUsed/>
    <w:rsid w:val="003A2400"/>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A2400"/>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rsid w:val="00322232"/>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22232"/>
    <w:pPr>
      <w:numPr>
        <w:ilvl w:val="8"/>
        <w:numId w:val="9"/>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paragraph" w:styleId="Quote">
    <w:name w:val="Quote"/>
    <w:basedOn w:val="Normal"/>
    <w:next w:val="Normal"/>
    <w:link w:val="QuoteChar"/>
    <w:uiPriority w:val="29"/>
    <w:qFormat/>
    <w:rsid w:val="0032303A"/>
    <w:pPr>
      <w:spacing w:before="240" w:after="240"/>
      <w:ind w:left="360" w:right="360" w:firstLine="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pPr>
      <w:ind w:firstLine="360"/>
    </w:pPr>
  </w:style>
  <w:style w:type="character" w:customStyle="1" w:styleId="Heading1Char">
    <w:name w:val="Heading 1 Char"/>
    <w:link w:val="Heading1"/>
    <w:uiPriority w:val="9"/>
    <w:rsid w:val="00322232"/>
    <w:rPr>
      <w:rFonts w:ascii="Times New Roman" w:hAnsi="Times New Roman"/>
      <w:bCs/>
      <w:smallCaps/>
      <w:sz w:val="21"/>
      <w:szCs w:val="28"/>
    </w:rPr>
  </w:style>
  <w:style w:type="character" w:styleId="FootnoteReference">
    <w:name w:val="footnote reference"/>
    <w:uiPriority w:val="99"/>
    <w:qFormat/>
    <w:rsid w:val="00F67CE5"/>
    <w:rPr>
      <w:rFonts w:ascii="Times New Roman" w:hAnsi="Times New Roman"/>
      <w:sz w:val="21"/>
      <w:vertAlign w:val="superscript"/>
    </w:rPr>
  </w:style>
  <w:style w:type="paragraph" w:styleId="FootnoteText">
    <w:name w:val="footnote text"/>
    <w:basedOn w:val="Normal"/>
    <w:link w:val="FootnoteTextChar"/>
    <w:uiPriority w:val="99"/>
    <w:qFormat/>
    <w:rsid w:val="00F67CE5"/>
    <w:rPr>
      <w:sz w:val="17"/>
      <w:szCs w:val="20"/>
    </w:rPr>
  </w:style>
  <w:style w:type="character" w:customStyle="1" w:styleId="FootnoteTextChar">
    <w:name w:val="Footnote Text Char"/>
    <w:link w:val="FootnoteText"/>
    <w:uiPriority w:val="99"/>
    <w:rsid w:val="00C91019"/>
    <w:rPr>
      <w:rFonts w:ascii="Times New Roman" w:hAnsi="Times New Roman"/>
      <w:sz w:val="17"/>
    </w:rPr>
  </w:style>
  <w:style w:type="paragraph" w:styleId="Header">
    <w:name w:val="header"/>
    <w:basedOn w:val="Normal"/>
    <w:link w:val="HeaderChar"/>
    <w:uiPriority w:val="99"/>
    <w:unhideWhenUsed/>
    <w:rsid w:val="00F67CE5"/>
    <w:pPr>
      <w:tabs>
        <w:tab w:val="center" w:pos="4680"/>
        <w:tab w:val="right" w:pos="9360"/>
      </w:tabs>
    </w:pPr>
  </w:style>
  <w:style w:type="character" w:customStyle="1" w:styleId="HeaderChar">
    <w:name w:val="Header Char"/>
    <w:link w:val="Header"/>
    <w:uiPriority w:val="99"/>
    <w:rsid w:val="00B72BCD"/>
    <w:rPr>
      <w:rFonts w:ascii="Times New Roman" w:hAnsi="Times New Roman"/>
      <w:sz w:val="21"/>
      <w:szCs w:val="22"/>
    </w:rPr>
  </w:style>
  <w:style w:type="paragraph" w:styleId="Footer">
    <w:name w:val="footer"/>
    <w:basedOn w:val="Normal"/>
    <w:link w:val="FooterChar"/>
    <w:uiPriority w:val="99"/>
    <w:unhideWhenUsed/>
    <w:rsid w:val="00F67CE5"/>
    <w:pPr>
      <w:tabs>
        <w:tab w:val="center" w:pos="4680"/>
        <w:tab w:val="right" w:pos="9360"/>
      </w:tabs>
    </w:pPr>
  </w:style>
  <w:style w:type="character" w:customStyle="1" w:styleId="FooterChar">
    <w:name w:val="Footer Char"/>
    <w:link w:val="Footer"/>
    <w:uiPriority w:val="99"/>
    <w:rsid w:val="00B72BCD"/>
    <w:rPr>
      <w:rFonts w:ascii="Times New Roman" w:hAnsi="Times New Roman"/>
      <w:sz w:val="21"/>
      <w:szCs w:val="22"/>
    </w:rPr>
  </w:style>
  <w:style w:type="paragraph" w:customStyle="1" w:styleId="TitleHeader">
    <w:name w:val="Title Header"/>
    <w:basedOn w:val="Normal"/>
    <w:rsid w:val="000468F3"/>
    <w:pPr>
      <w:spacing w:after="240"/>
      <w:ind w:firstLine="0"/>
      <w:jc w:val="center"/>
    </w:pPr>
    <w:rPr>
      <w:b/>
      <w:smallCaps/>
    </w:rPr>
  </w:style>
  <w:style w:type="paragraph" w:customStyle="1" w:styleId="Byline">
    <w:name w:val="Byline"/>
    <w:basedOn w:val="Normal"/>
    <w:rsid w:val="003A2400"/>
    <w:pPr>
      <w:spacing w:before="240" w:after="240"/>
      <w:ind w:firstLine="0"/>
      <w:jc w:val="center"/>
    </w:p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uiPriority w:val="9"/>
    <w:rsid w:val="003A2400"/>
    <w:rPr>
      <w:rFonts w:ascii="Cambria" w:hAnsi="Cambria"/>
      <w:i/>
      <w:iCs/>
      <w:color w:val="243F60"/>
      <w:sz w:val="21"/>
      <w:szCs w:val="22"/>
    </w:rPr>
  </w:style>
  <w:style w:type="character" w:customStyle="1" w:styleId="Heading7Char">
    <w:name w:val="Heading 7 Char"/>
    <w:link w:val="Heading7"/>
    <w:uiPriority w:val="9"/>
    <w:rsid w:val="003A2400"/>
    <w:rPr>
      <w:rFonts w:ascii="Cambria" w:hAnsi="Cambria"/>
      <w:i/>
      <w:iCs/>
      <w:color w:val="404040"/>
      <w:sz w:val="21"/>
      <w:szCs w:val="22"/>
    </w:r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9239B3"/>
    <w:pPr>
      <w:tabs>
        <w:tab w:val="right" w:leader="dot" w:pos="6840"/>
      </w:tabs>
      <w:spacing w:before="240"/>
      <w:ind w:left="360" w:right="360" w:hanging="360"/>
    </w:pPr>
    <w:rPr>
      <w:smallCaps/>
    </w:rPr>
  </w:style>
  <w:style w:type="paragraph" w:styleId="TOC2">
    <w:name w:val="toc 2"/>
    <w:basedOn w:val="Normal"/>
    <w:next w:val="Normal"/>
    <w:autoRedefine/>
    <w:uiPriority w:val="39"/>
    <w:rsid w:val="009239B3"/>
    <w:pPr>
      <w:ind w:left="720" w:right="360" w:hanging="360"/>
    </w:pPr>
    <w:rPr>
      <w:i/>
    </w:rPr>
  </w:style>
  <w:style w:type="paragraph" w:styleId="TOC3">
    <w:name w:val="toc 3"/>
    <w:basedOn w:val="Normal"/>
    <w:next w:val="Normal"/>
    <w:autoRedefine/>
    <w:uiPriority w:val="39"/>
    <w:rsid w:val="009239B3"/>
    <w:pPr>
      <w:tabs>
        <w:tab w:val="left" w:pos="1094"/>
        <w:tab w:val="right" w:leader="dot" w:pos="6840"/>
      </w:tabs>
      <w:ind w:left="1080" w:right="360" w:hanging="360"/>
    </w:pPr>
    <w:rPr>
      <w:i/>
    </w:rPr>
  </w:style>
  <w:style w:type="character" w:customStyle="1" w:styleId="Heading8Char">
    <w:name w:val="Heading 8 Char"/>
    <w:link w:val="Heading8"/>
    <w:uiPriority w:val="9"/>
    <w:semiHidden/>
    <w:rsid w:val="00322232"/>
    <w:rPr>
      <w:rFonts w:ascii="Calibri" w:eastAsia="Times New Roman" w:hAnsi="Calibri" w:cs="Times New Roman"/>
      <w:i/>
      <w:iCs/>
      <w:sz w:val="24"/>
      <w:szCs w:val="24"/>
    </w:rPr>
  </w:style>
  <w:style w:type="character" w:customStyle="1" w:styleId="Heading9Char">
    <w:name w:val="Heading 9 Char"/>
    <w:link w:val="Heading9"/>
    <w:uiPriority w:val="9"/>
    <w:semiHidden/>
    <w:rsid w:val="00322232"/>
    <w:rPr>
      <w:rFonts w:ascii="Cambria" w:eastAsia="Times New Roman" w:hAnsi="Cambria" w:cs="Times New Roman"/>
      <w:sz w:val="22"/>
      <w:szCs w:val="22"/>
    </w:rPr>
  </w:style>
  <w:style w:type="paragraph" w:styleId="TOC4">
    <w:name w:val="toc 4"/>
    <w:basedOn w:val="Normal"/>
    <w:next w:val="Normal"/>
    <w:autoRedefine/>
    <w:uiPriority w:val="39"/>
    <w:rsid w:val="009239B3"/>
    <w:pPr>
      <w:tabs>
        <w:tab w:val="right" w:leader="dot" w:pos="6840"/>
      </w:tabs>
      <w:ind w:left="1440" w:right="360" w:hanging="360"/>
    </w:pPr>
    <w:rPr>
      <w:i/>
    </w:rPr>
  </w:style>
  <w:style w:type="paragraph" w:styleId="TOC5">
    <w:name w:val="toc 5"/>
    <w:basedOn w:val="Normal"/>
    <w:next w:val="Normal"/>
    <w:autoRedefine/>
    <w:uiPriority w:val="39"/>
    <w:rsid w:val="009239B3"/>
    <w:pPr>
      <w:ind w:left="1800" w:right="360" w:hanging="360"/>
    </w:pPr>
    <w:rPr>
      <w:i/>
    </w:rPr>
  </w:style>
  <w:style w:type="character" w:styleId="Hyperlink">
    <w:name w:val="Hyperlink"/>
    <w:uiPriority w:val="99"/>
    <w:unhideWhenUsed/>
    <w:rsid w:val="00F67CE5"/>
    <w:rPr>
      <w:color w:val="0000FF"/>
      <w:u w:val="single"/>
    </w:rPr>
  </w:style>
  <w:style w:type="paragraph" w:customStyle="1" w:styleId="FNQuote">
    <w:name w:val="FNQuote"/>
    <w:basedOn w:val="FootnoteText"/>
    <w:rsid w:val="00CD1F2A"/>
    <w:pPr>
      <w:ind w:left="360" w:right="360" w:firstLine="0"/>
    </w:pPr>
  </w:style>
  <w:style w:type="paragraph" w:customStyle="1" w:styleId="FNQuotewFL">
    <w:name w:val="FNQuotewFL"/>
    <w:basedOn w:val="FNQuote"/>
    <w:rsid w:val="00CD1F2A"/>
    <w:pPr>
      <w:ind w:firstLine="360"/>
    </w:pPr>
  </w:style>
  <w:style w:type="character" w:styleId="Strong">
    <w:name w:val="Strong"/>
    <w:uiPriority w:val="22"/>
    <w:qFormat/>
    <w:rsid w:val="006B2A3F"/>
    <w:rPr>
      <w:b/>
      <w:bCs/>
    </w:rPr>
  </w:style>
  <w:style w:type="character" w:customStyle="1" w:styleId="cosearchdetaillevel22">
    <w:name w:val="co_search_detaillevel_22"/>
    <w:basedOn w:val="DefaultParagraphFont"/>
    <w:rsid w:val="006B2A3F"/>
  </w:style>
  <w:style w:type="character" w:customStyle="1" w:styleId="cosearchterm7">
    <w:name w:val="co_searchterm7"/>
    <w:rsid w:val="006B2A3F"/>
    <w:rPr>
      <w:b/>
      <w:bCs/>
      <w:color w:val="252525"/>
    </w:rPr>
  </w:style>
  <w:style w:type="character" w:customStyle="1" w:styleId="costarpage2">
    <w:name w:val="co_starpage2"/>
    <w:basedOn w:val="DefaultParagraphFont"/>
    <w:rsid w:val="006B2A3F"/>
  </w:style>
  <w:style w:type="character" w:styleId="Emphasis">
    <w:name w:val="Emphasis"/>
    <w:uiPriority w:val="20"/>
    <w:qFormat/>
    <w:rsid w:val="006B2A3F"/>
    <w:rPr>
      <w:i/>
      <w:iCs/>
    </w:rPr>
  </w:style>
  <w:style w:type="character" w:customStyle="1" w:styleId="cosearchterm3">
    <w:name w:val="co_searchterm3"/>
    <w:rsid w:val="006B2A3F"/>
    <w:rPr>
      <w:b/>
      <w:bCs/>
      <w:color w:val="252525"/>
    </w:rPr>
  </w:style>
  <w:style w:type="character" w:customStyle="1" w:styleId="cosearchdetaillevel12">
    <w:name w:val="co_search_detaillevel_12"/>
    <w:basedOn w:val="DefaultParagraphFont"/>
    <w:rsid w:val="006B2A3F"/>
  </w:style>
  <w:style w:type="character" w:customStyle="1" w:styleId="coidrelatedinfocitations25">
    <w:name w:val="coid_relatedinfo_citations_25"/>
    <w:basedOn w:val="DefaultParagraphFont"/>
    <w:rsid w:val="006B2A3F"/>
  </w:style>
  <w:style w:type="character" w:customStyle="1" w:styleId="coidrelatedinfocitations34">
    <w:name w:val="coid_relatedinfo_citations_34"/>
    <w:basedOn w:val="DefaultParagraphFont"/>
    <w:rsid w:val="006B2A3F"/>
  </w:style>
  <w:style w:type="character" w:customStyle="1" w:styleId="coidrelatedinfocitations36">
    <w:name w:val="coid_relatedinfo_citations_36"/>
    <w:basedOn w:val="DefaultParagraphFont"/>
    <w:rsid w:val="006B2A3F"/>
  </w:style>
  <w:style w:type="character" w:customStyle="1" w:styleId="coidrelatedinfocitations40">
    <w:name w:val="coid_relatedinfo_citations_40"/>
    <w:basedOn w:val="DefaultParagraphFont"/>
    <w:rsid w:val="006B2A3F"/>
  </w:style>
  <w:style w:type="character" w:customStyle="1" w:styleId="coidrelatedinfocitations42">
    <w:name w:val="coid_relatedinfo_citations_42"/>
    <w:basedOn w:val="DefaultParagraphFont"/>
    <w:rsid w:val="006B2A3F"/>
  </w:style>
  <w:style w:type="paragraph" w:styleId="BalloonText">
    <w:name w:val="Balloon Text"/>
    <w:basedOn w:val="Normal"/>
    <w:link w:val="BalloonTextChar"/>
    <w:uiPriority w:val="99"/>
    <w:semiHidden/>
    <w:unhideWhenUsed/>
    <w:rsid w:val="006B2A3F"/>
    <w:pPr>
      <w:ind w:firstLine="0"/>
      <w:jc w:val="left"/>
    </w:pPr>
    <w:rPr>
      <w:rFonts w:ascii="Lucida Grande" w:eastAsia="Calibri" w:hAnsi="Lucida Grande" w:cs="Lucida Grande"/>
      <w:sz w:val="18"/>
      <w:szCs w:val="18"/>
    </w:rPr>
  </w:style>
  <w:style w:type="character" w:customStyle="1" w:styleId="BalloonTextChar">
    <w:name w:val="Balloon Text Char"/>
    <w:link w:val="BalloonText"/>
    <w:uiPriority w:val="99"/>
    <w:semiHidden/>
    <w:rsid w:val="006B2A3F"/>
    <w:rPr>
      <w:rFonts w:ascii="Lucida Grande" w:eastAsia="Calibri" w:hAnsi="Lucida Grande" w:cs="Lucida Grande"/>
      <w:sz w:val="18"/>
      <w:szCs w:val="18"/>
    </w:rPr>
  </w:style>
  <w:style w:type="character" w:customStyle="1" w:styleId="apple-converted-space">
    <w:name w:val="apple-converted-space"/>
    <w:rsid w:val="00CA51E0"/>
  </w:style>
  <w:style w:type="character" w:styleId="CommentReference">
    <w:name w:val="annotation reference"/>
    <w:basedOn w:val="DefaultParagraphFont"/>
    <w:uiPriority w:val="99"/>
    <w:semiHidden/>
    <w:unhideWhenUsed/>
    <w:rsid w:val="001C3770"/>
    <w:rPr>
      <w:sz w:val="18"/>
      <w:szCs w:val="18"/>
    </w:rPr>
  </w:style>
  <w:style w:type="paragraph" w:styleId="CommentText">
    <w:name w:val="annotation text"/>
    <w:basedOn w:val="Normal"/>
    <w:link w:val="CommentTextChar"/>
    <w:uiPriority w:val="99"/>
    <w:semiHidden/>
    <w:unhideWhenUsed/>
    <w:rsid w:val="001C3770"/>
    <w:rPr>
      <w:sz w:val="24"/>
      <w:szCs w:val="24"/>
    </w:rPr>
  </w:style>
  <w:style w:type="character" w:customStyle="1" w:styleId="CommentTextChar">
    <w:name w:val="Comment Text Char"/>
    <w:basedOn w:val="DefaultParagraphFont"/>
    <w:link w:val="CommentText"/>
    <w:uiPriority w:val="99"/>
    <w:semiHidden/>
    <w:rsid w:val="001C377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C3770"/>
    <w:rPr>
      <w:b/>
      <w:bCs/>
      <w:sz w:val="20"/>
      <w:szCs w:val="20"/>
    </w:rPr>
  </w:style>
  <w:style w:type="character" w:customStyle="1" w:styleId="CommentSubjectChar">
    <w:name w:val="Comment Subject Char"/>
    <w:basedOn w:val="CommentTextChar"/>
    <w:link w:val="CommentSubject"/>
    <w:uiPriority w:val="99"/>
    <w:semiHidden/>
    <w:rsid w:val="001C3770"/>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5"/>
    <w:pPr>
      <w:ind w:firstLine="360"/>
      <w:jc w:val="both"/>
    </w:pPr>
    <w:rPr>
      <w:rFonts w:ascii="Times New Roman" w:hAnsi="Times New Roman"/>
      <w:sz w:val="21"/>
      <w:szCs w:val="22"/>
    </w:rPr>
  </w:style>
  <w:style w:type="paragraph" w:styleId="Heading1">
    <w:name w:val="heading 1"/>
    <w:basedOn w:val="Normal"/>
    <w:next w:val="Normal"/>
    <w:link w:val="Heading1Char"/>
    <w:uiPriority w:val="9"/>
    <w:qFormat/>
    <w:rsid w:val="00322232"/>
    <w:pPr>
      <w:keepNext/>
      <w:keepLines/>
      <w:numPr>
        <w:numId w:val="9"/>
      </w:numPr>
      <w:spacing w:before="240" w:after="240"/>
      <w:ind w:left="360" w:hanging="360"/>
      <w:outlineLvl w:val="0"/>
    </w:pPr>
    <w:rPr>
      <w:bCs/>
      <w:smallCaps/>
      <w:szCs w:val="28"/>
    </w:rPr>
  </w:style>
  <w:style w:type="paragraph" w:styleId="Heading2">
    <w:name w:val="heading 2"/>
    <w:basedOn w:val="Normal"/>
    <w:next w:val="Normal"/>
    <w:link w:val="Heading2Char"/>
    <w:uiPriority w:val="9"/>
    <w:qFormat/>
    <w:rsid w:val="00C91019"/>
    <w:pPr>
      <w:keepNext/>
      <w:keepLines/>
      <w:numPr>
        <w:ilvl w:val="1"/>
        <w:numId w:val="9"/>
      </w:numPr>
      <w:spacing w:before="240" w:after="240"/>
      <w:contextualSpacing/>
      <w:outlineLvl w:val="1"/>
    </w:pPr>
    <w:rPr>
      <w:bCs/>
      <w:i/>
      <w:szCs w:val="26"/>
    </w:rPr>
  </w:style>
  <w:style w:type="paragraph" w:styleId="Heading3">
    <w:name w:val="heading 3"/>
    <w:basedOn w:val="Normal"/>
    <w:next w:val="Normal"/>
    <w:link w:val="Heading3Char"/>
    <w:uiPriority w:val="9"/>
    <w:qFormat/>
    <w:rsid w:val="00C91019"/>
    <w:pPr>
      <w:keepNext/>
      <w:keepLines/>
      <w:numPr>
        <w:ilvl w:val="2"/>
        <w:numId w:val="9"/>
      </w:numPr>
      <w:spacing w:before="240" w:after="240"/>
      <w:outlineLvl w:val="2"/>
    </w:pPr>
    <w:rPr>
      <w:bCs/>
      <w:i/>
    </w:rPr>
  </w:style>
  <w:style w:type="paragraph" w:styleId="Heading4">
    <w:name w:val="heading 4"/>
    <w:basedOn w:val="Normal"/>
    <w:next w:val="Normal"/>
    <w:link w:val="Heading4Char"/>
    <w:uiPriority w:val="9"/>
    <w:qFormat/>
    <w:rsid w:val="00322232"/>
    <w:pPr>
      <w:keepNext/>
      <w:keepLines/>
      <w:numPr>
        <w:ilvl w:val="3"/>
        <w:numId w:val="9"/>
      </w:numPr>
      <w:spacing w:before="240" w:after="240"/>
      <w:outlineLvl w:val="3"/>
    </w:pPr>
    <w:rPr>
      <w:bCs/>
      <w:i/>
      <w:iCs/>
    </w:rPr>
  </w:style>
  <w:style w:type="paragraph" w:styleId="Heading5">
    <w:name w:val="heading 5"/>
    <w:basedOn w:val="Normal"/>
    <w:next w:val="Normal"/>
    <w:link w:val="Heading5Char"/>
    <w:uiPriority w:val="9"/>
    <w:unhideWhenUsed/>
    <w:rsid w:val="00B34A0C"/>
    <w:pPr>
      <w:keepNext/>
      <w:keepLines/>
      <w:numPr>
        <w:numId w:val="10"/>
      </w:numPr>
      <w:spacing w:before="240" w:after="240"/>
      <w:outlineLvl w:val="4"/>
    </w:pPr>
    <w:rPr>
      <w:i/>
    </w:rPr>
  </w:style>
  <w:style w:type="paragraph" w:styleId="Heading6">
    <w:name w:val="heading 6"/>
    <w:basedOn w:val="Normal"/>
    <w:next w:val="Normal"/>
    <w:link w:val="Heading6Char"/>
    <w:uiPriority w:val="9"/>
    <w:unhideWhenUsed/>
    <w:rsid w:val="003A2400"/>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A2400"/>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rsid w:val="00322232"/>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22232"/>
    <w:pPr>
      <w:numPr>
        <w:ilvl w:val="8"/>
        <w:numId w:val="9"/>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paragraph" w:styleId="Quote">
    <w:name w:val="Quote"/>
    <w:basedOn w:val="Normal"/>
    <w:next w:val="Normal"/>
    <w:link w:val="QuoteChar"/>
    <w:uiPriority w:val="29"/>
    <w:qFormat/>
    <w:rsid w:val="0032303A"/>
    <w:pPr>
      <w:spacing w:before="240" w:after="240"/>
      <w:ind w:left="360" w:right="360" w:firstLine="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pPr>
      <w:ind w:firstLine="360"/>
    </w:pPr>
  </w:style>
  <w:style w:type="character" w:customStyle="1" w:styleId="Heading1Char">
    <w:name w:val="Heading 1 Char"/>
    <w:link w:val="Heading1"/>
    <w:uiPriority w:val="9"/>
    <w:rsid w:val="00322232"/>
    <w:rPr>
      <w:rFonts w:ascii="Times New Roman" w:hAnsi="Times New Roman"/>
      <w:bCs/>
      <w:smallCaps/>
      <w:sz w:val="21"/>
      <w:szCs w:val="28"/>
    </w:rPr>
  </w:style>
  <w:style w:type="character" w:styleId="FootnoteReference">
    <w:name w:val="footnote reference"/>
    <w:uiPriority w:val="99"/>
    <w:qFormat/>
    <w:rsid w:val="00F67CE5"/>
    <w:rPr>
      <w:rFonts w:ascii="Times New Roman" w:hAnsi="Times New Roman"/>
      <w:sz w:val="21"/>
      <w:vertAlign w:val="superscript"/>
    </w:rPr>
  </w:style>
  <w:style w:type="paragraph" w:styleId="FootnoteText">
    <w:name w:val="footnote text"/>
    <w:basedOn w:val="Normal"/>
    <w:link w:val="FootnoteTextChar"/>
    <w:uiPriority w:val="99"/>
    <w:qFormat/>
    <w:rsid w:val="00F67CE5"/>
    <w:rPr>
      <w:sz w:val="17"/>
      <w:szCs w:val="20"/>
    </w:rPr>
  </w:style>
  <w:style w:type="character" w:customStyle="1" w:styleId="FootnoteTextChar">
    <w:name w:val="Footnote Text Char"/>
    <w:link w:val="FootnoteText"/>
    <w:uiPriority w:val="99"/>
    <w:rsid w:val="00C91019"/>
    <w:rPr>
      <w:rFonts w:ascii="Times New Roman" w:hAnsi="Times New Roman"/>
      <w:sz w:val="17"/>
    </w:rPr>
  </w:style>
  <w:style w:type="paragraph" w:styleId="Header">
    <w:name w:val="header"/>
    <w:basedOn w:val="Normal"/>
    <w:link w:val="HeaderChar"/>
    <w:uiPriority w:val="99"/>
    <w:unhideWhenUsed/>
    <w:rsid w:val="00F67CE5"/>
    <w:pPr>
      <w:tabs>
        <w:tab w:val="center" w:pos="4680"/>
        <w:tab w:val="right" w:pos="9360"/>
      </w:tabs>
    </w:pPr>
  </w:style>
  <w:style w:type="character" w:customStyle="1" w:styleId="HeaderChar">
    <w:name w:val="Header Char"/>
    <w:link w:val="Header"/>
    <w:uiPriority w:val="99"/>
    <w:rsid w:val="00B72BCD"/>
    <w:rPr>
      <w:rFonts w:ascii="Times New Roman" w:hAnsi="Times New Roman"/>
      <w:sz w:val="21"/>
      <w:szCs w:val="22"/>
    </w:rPr>
  </w:style>
  <w:style w:type="paragraph" w:styleId="Footer">
    <w:name w:val="footer"/>
    <w:basedOn w:val="Normal"/>
    <w:link w:val="FooterChar"/>
    <w:uiPriority w:val="99"/>
    <w:unhideWhenUsed/>
    <w:rsid w:val="00F67CE5"/>
    <w:pPr>
      <w:tabs>
        <w:tab w:val="center" w:pos="4680"/>
        <w:tab w:val="right" w:pos="9360"/>
      </w:tabs>
    </w:pPr>
  </w:style>
  <w:style w:type="character" w:customStyle="1" w:styleId="FooterChar">
    <w:name w:val="Footer Char"/>
    <w:link w:val="Footer"/>
    <w:uiPriority w:val="99"/>
    <w:rsid w:val="00B72BCD"/>
    <w:rPr>
      <w:rFonts w:ascii="Times New Roman" w:hAnsi="Times New Roman"/>
      <w:sz w:val="21"/>
      <w:szCs w:val="22"/>
    </w:rPr>
  </w:style>
  <w:style w:type="paragraph" w:customStyle="1" w:styleId="TitleHeader">
    <w:name w:val="Title Header"/>
    <w:basedOn w:val="Normal"/>
    <w:rsid w:val="000468F3"/>
    <w:pPr>
      <w:spacing w:after="240"/>
      <w:ind w:firstLine="0"/>
      <w:jc w:val="center"/>
    </w:pPr>
    <w:rPr>
      <w:b/>
      <w:smallCaps/>
    </w:rPr>
  </w:style>
  <w:style w:type="paragraph" w:customStyle="1" w:styleId="Byline">
    <w:name w:val="Byline"/>
    <w:basedOn w:val="Normal"/>
    <w:rsid w:val="003A2400"/>
    <w:pPr>
      <w:spacing w:before="240" w:after="240"/>
      <w:ind w:firstLine="0"/>
      <w:jc w:val="center"/>
    </w:p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uiPriority w:val="9"/>
    <w:rsid w:val="003A2400"/>
    <w:rPr>
      <w:rFonts w:ascii="Cambria" w:hAnsi="Cambria"/>
      <w:i/>
      <w:iCs/>
      <w:color w:val="243F60"/>
      <w:sz w:val="21"/>
      <w:szCs w:val="22"/>
    </w:rPr>
  </w:style>
  <w:style w:type="character" w:customStyle="1" w:styleId="Heading7Char">
    <w:name w:val="Heading 7 Char"/>
    <w:link w:val="Heading7"/>
    <w:uiPriority w:val="9"/>
    <w:rsid w:val="003A2400"/>
    <w:rPr>
      <w:rFonts w:ascii="Cambria" w:hAnsi="Cambria"/>
      <w:i/>
      <w:iCs/>
      <w:color w:val="404040"/>
      <w:sz w:val="21"/>
      <w:szCs w:val="22"/>
    </w:r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9239B3"/>
    <w:pPr>
      <w:tabs>
        <w:tab w:val="right" w:leader="dot" w:pos="6840"/>
      </w:tabs>
      <w:spacing w:before="240"/>
      <w:ind w:left="360" w:right="360" w:hanging="360"/>
    </w:pPr>
    <w:rPr>
      <w:smallCaps/>
    </w:rPr>
  </w:style>
  <w:style w:type="paragraph" w:styleId="TOC2">
    <w:name w:val="toc 2"/>
    <w:basedOn w:val="Normal"/>
    <w:next w:val="Normal"/>
    <w:autoRedefine/>
    <w:uiPriority w:val="39"/>
    <w:rsid w:val="009239B3"/>
    <w:pPr>
      <w:ind w:left="720" w:right="360" w:hanging="360"/>
    </w:pPr>
    <w:rPr>
      <w:i/>
    </w:rPr>
  </w:style>
  <w:style w:type="paragraph" w:styleId="TOC3">
    <w:name w:val="toc 3"/>
    <w:basedOn w:val="Normal"/>
    <w:next w:val="Normal"/>
    <w:autoRedefine/>
    <w:uiPriority w:val="39"/>
    <w:rsid w:val="009239B3"/>
    <w:pPr>
      <w:tabs>
        <w:tab w:val="left" w:pos="1094"/>
        <w:tab w:val="right" w:leader="dot" w:pos="6840"/>
      </w:tabs>
      <w:ind w:left="1080" w:right="360" w:hanging="360"/>
    </w:pPr>
    <w:rPr>
      <w:i/>
    </w:rPr>
  </w:style>
  <w:style w:type="character" w:customStyle="1" w:styleId="Heading8Char">
    <w:name w:val="Heading 8 Char"/>
    <w:link w:val="Heading8"/>
    <w:uiPriority w:val="9"/>
    <w:semiHidden/>
    <w:rsid w:val="00322232"/>
    <w:rPr>
      <w:rFonts w:ascii="Calibri" w:eastAsia="Times New Roman" w:hAnsi="Calibri" w:cs="Times New Roman"/>
      <w:i/>
      <w:iCs/>
      <w:sz w:val="24"/>
      <w:szCs w:val="24"/>
    </w:rPr>
  </w:style>
  <w:style w:type="character" w:customStyle="1" w:styleId="Heading9Char">
    <w:name w:val="Heading 9 Char"/>
    <w:link w:val="Heading9"/>
    <w:uiPriority w:val="9"/>
    <w:semiHidden/>
    <w:rsid w:val="00322232"/>
    <w:rPr>
      <w:rFonts w:ascii="Cambria" w:eastAsia="Times New Roman" w:hAnsi="Cambria" w:cs="Times New Roman"/>
      <w:sz w:val="22"/>
      <w:szCs w:val="22"/>
    </w:rPr>
  </w:style>
  <w:style w:type="paragraph" w:styleId="TOC4">
    <w:name w:val="toc 4"/>
    <w:basedOn w:val="Normal"/>
    <w:next w:val="Normal"/>
    <w:autoRedefine/>
    <w:uiPriority w:val="39"/>
    <w:rsid w:val="009239B3"/>
    <w:pPr>
      <w:tabs>
        <w:tab w:val="right" w:leader="dot" w:pos="6840"/>
      </w:tabs>
      <w:ind w:left="1440" w:right="360" w:hanging="360"/>
    </w:pPr>
    <w:rPr>
      <w:i/>
    </w:rPr>
  </w:style>
  <w:style w:type="paragraph" w:styleId="TOC5">
    <w:name w:val="toc 5"/>
    <w:basedOn w:val="Normal"/>
    <w:next w:val="Normal"/>
    <w:autoRedefine/>
    <w:uiPriority w:val="39"/>
    <w:rsid w:val="009239B3"/>
    <w:pPr>
      <w:ind w:left="1800" w:right="360" w:hanging="360"/>
    </w:pPr>
    <w:rPr>
      <w:i/>
    </w:rPr>
  </w:style>
  <w:style w:type="character" w:styleId="Hyperlink">
    <w:name w:val="Hyperlink"/>
    <w:uiPriority w:val="99"/>
    <w:unhideWhenUsed/>
    <w:rsid w:val="00F67CE5"/>
    <w:rPr>
      <w:color w:val="0000FF"/>
      <w:u w:val="single"/>
    </w:rPr>
  </w:style>
  <w:style w:type="paragraph" w:customStyle="1" w:styleId="FNQuote">
    <w:name w:val="FNQuote"/>
    <w:basedOn w:val="FootnoteText"/>
    <w:rsid w:val="00CD1F2A"/>
    <w:pPr>
      <w:ind w:left="360" w:right="360" w:firstLine="0"/>
    </w:pPr>
  </w:style>
  <w:style w:type="paragraph" w:customStyle="1" w:styleId="FNQuotewFL">
    <w:name w:val="FNQuotewFL"/>
    <w:basedOn w:val="FNQuote"/>
    <w:rsid w:val="00CD1F2A"/>
    <w:pPr>
      <w:ind w:firstLine="360"/>
    </w:pPr>
  </w:style>
  <w:style w:type="character" w:styleId="Strong">
    <w:name w:val="Strong"/>
    <w:uiPriority w:val="22"/>
    <w:qFormat/>
    <w:rsid w:val="006B2A3F"/>
    <w:rPr>
      <w:b/>
      <w:bCs/>
    </w:rPr>
  </w:style>
  <w:style w:type="character" w:customStyle="1" w:styleId="cosearchdetaillevel22">
    <w:name w:val="co_search_detaillevel_22"/>
    <w:basedOn w:val="DefaultParagraphFont"/>
    <w:rsid w:val="006B2A3F"/>
  </w:style>
  <w:style w:type="character" w:customStyle="1" w:styleId="cosearchterm7">
    <w:name w:val="co_searchterm7"/>
    <w:rsid w:val="006B2A3F"/>
    <w:rPr>
      <w:b/>
      <w:bCs/>
      <w:color w:val="252525"/>
    </w:rPr>
  </w:style>
  <w:style w:type="character" w:customStyle="1" w:styleId="costarpage2">
    <w:name w:val="co_starpage2"/>
    <w:basedOn w:val="DefaultParagraphFont"/>
    <w:rsid w:val="006B2A3F"/>
  </w:style>
  <w:style w:type="character" w:styleId="Emphasis">
    <w:name w:val="Emphasis"/>
    <w:uiPriority w:val="20"/>
    <w:qFormat/>
    <w:rsid w:val="006B2A3F"/>
    <w:rPr>
      <w:i/>
      <w:iCs/>
    </w:rPr>
  </w:style>
  <w:style w:type="character" w:customStyle="1" w:styleId="cosearchterm3">
    <w:name w:val="co_searchterm3"/>
    <w:rsid w:val="006B2A3F"/>
    <w:rPr>
      <w:b/>
      <w:bCs/>
      <w:color w:val="252525"/>
    </w:rPr>
  </w:style>
  <w:style w:type="character" w:customStyle="1" w:styleId="cosearchdetaillevel12">
    <w:name w:val="co_search_detaillevel_12"/>
    <w:basedOn w:val="DefaultParagraphFont"/>
    <w:rsid w:val="006B2A3F"/>
  </w:style>
  <w:style w:type="character" w:customStyle="1" w:styleId="coidrelatedinfocitations25">
    <w:name w:val="coid_relatedinfo_citations_25"/>
    <w:basedOn w:val="DefaultParagraphFont"/>
    <w:rsid w:val="006B2A3F"/>
  </w:style>
  <w:style w:type="character" w:customStyle="1" w:styleId="coidrelatedinfocitations34">
    <w:name w:val="coid_relatedinfo_citations_34"/>
    <w:basedOn w:val="DefaultParagraphFont"/>
    <w:rsid w:val="006B2A3F"/>
  </w:style>
  <w:style w:type="character" w:customStyle="1" w:styleId="coidrelatedinfocitations36">
    <w:name w:val="coid_relatedinfo_citations_36"/>
    <w:basedOn w:val="DefaultParagraphFont"/>
    <w:rsid w:val="006B2A3F"/>
  </w:style>
  <w:style w:type="character" w:customStyle="1" w:styleId="coidrelatedinfocitations40">
    <w:name w:val="coid_relatedinfo_citations_40"/>
    <w:basedOn w:val="DefaultParagraphFont"/>
    <w:rsid w:val="006B2A3F"/>
  </w:style>
  <w:style w:type="character" w:customStyle="1" w:styleId="coidrelatedinfocitations42">
    <w:name w:val="coid_relatedinfo_citations_42"/>
    <w:basedOn w:val="DefaultParagraphFont"/>
    <w:rsid w:val="006B2A3F"/>
  </w:style>
  <w:style w:type="paragraph" w:styleId="BalloonText">
    <w:name w:val="Balloon Text"/>
    <w:basedOn w:val="Normal"/>
    <w:link w:val="BalloonTextChar"/>
    <w:uiPriority w:val="99"/>
    <w:semiHidden/>
    <w:unhideWhenUsed/>
    <w:rsid w:val="006B2A3F"/>
    <w:pPr>
      <w:ind w:firstLine="0"/>
      <w:jc w:val="left"/>
    </w:pPr>
    <w:rPr>
      <w:rFonts w:ascii="Lucida Grande" w:eastAsia="Calibri" w:hAnsi="Lucida Grande" w:cs="Lucida Grande"/>
      <w:sz w:val="18"/>
      <w:szCs w:val="18"/>
    </w:rPr>
  </w:style>
  <w:style w:type="character" w:customStyle="1" w:styleId="BalloonTextChar">
    <w:name w:val="Balloon Text Char"/>
    <w:link w:val="BalloonText"/>
    <w:uiPriority w:val="99"/>
    <w:semiHidden/>
    <w:rsid w:val="006B2A3F"/>
    <w:rPr>
      <w:rFonts w:ascii="Lucida Grande" w:eastAsia="Calibri" w:hAnsi="Lucida Grande" w:cs="Lucida Grande"/>
      <w:sz w:val="18"/>
      <w:szCs w:val="18"/>
    </w:rPr>
  </w:style>
  <w:style w:type="character" w:customStyle="1" w:styleId="apple-converted-space">
    <w:name w:val="apple-converted-space"/>
    <w:rsid w:val="00CA51E0"/>
  </w:style>
  <w:style w:type="character" w:styleId="CommentReference">
    <w:name w:val="annotation reference"/>
    <w:basedOn w:val="DefaultParagraphFont"/>
    <w:uiPriority w:val="99"/>
    <w:semiHidden/>
    <w:unhideWhenUsed/>
    <w:rsid w:val="001C3770"/>
    <w:rPr>
      <w:sz w:val="18"/>
      <w:szCs w:val="18"/>
    </w:rPr>
  </w:style>
  <w:style w:type="paragraph" w:styleId="CommentText">
    <w:name w:val="annotation text"/>
    <w:basedOn w:val="Normal"/>
    <w:link w:val="CommentTextChar"/>
    <w:uiPriority w:val="99"/>
    <w:semiHidden/>
    <w:unhideWhenUsed/>
    <w:rsid w:val="001C3770"/>
    <w:rPr>
      <w:sz w:val="24"/>
      <w:szCs w:val="24"/>
    </w:rPr>
  </w:style>
  <w:style w:type="character" w:customStyle="1" w:styleId="CommentTextChar">
    <w:name w:val="Comment Text Char"/>
    <w:basedOn w:val="DefaultParagraphFont"/>
    <w:link w:val="CommentText"/>
    <w:uiPriority w:val="99"/>
    <w:semiHidden/>
    <w:rsid w:val="001C377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C3770"/>
    <w:rPr>
      <w:b/>
      <w:bCs/>
      <w:sz w:val="20"/>
      <w:szCs w:val="20"/>
    </w:rPr>
  </w:style>
  <w:style w:type="character" w:customStyle="1" w:styleId="CommentSubjectChar">
    <w:name w:val="Comment Subject Char"/>
    <w:basedOn w:val="CommentTextChar"/>
    <w:link w:val="CommentSubject"/>
    <w:uiPriority w:val="99"/>
    <w:semiHidden/>
    <w:rsid w:val="001C3770"/>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062">
      <w:bodyDiv w:val="1"/>
      <w:marLeft w:val="0"/>
      <w:marRight w:val="0"/>
      <w:marTop w:val="0"/>
      <w:marBottom w:val="0"/>
      <w:divBdr>
        <w:top w:val="none" w:sz="0" w:space="0" w:color="auto"/>
        <w:left w:val="none" w:sz="0" w:space="0" w:color="auto"/>
        <w:bottom w:val="none" w:sz="0" w:space="0" w:color="auto"/>
        <w:right w:val="none" w:sz="0" w:space="0" w:color="auto"/>
      </w:divBdr>
      <w:divsChild>
        <w:div w:id="155876654">
          <w:marLeft w:val="0"/>
          <w:marRight w:val="0"/>
          <w:marTop w:val="0"/>
          <w:marBottom w:val="0"/>
          <w:divBdr>
            <w:top w:val="none" w:sz="0" w:space="0" w:color="auto"/>
            <w:left w:val="single" w:sz="6" w:space="0" w:color="BBBBBB"/>
            <w:bottom w:val="single" w:sz="6" w:space="0" w:color="BBBBBB"/>
            <w:right w:val="single" w:sz="6" w:space="0" w:color="BBBBBB"/>
          </w:divBdr>
          <w:divsChild>
            <w:div w:id="2066835950">
              <w:marLeft w:val="0"/>
              <w:marRight w:val="0"/>
              <w:marTop w:val="0"/>
              <w:marBottom w:val="0"/>
              <w:divBdr>
                <w:top w:val="none" w:sz="0" w:space="0" w:color="auto"/>
                <w:left w:val="none" w:sz="0" w:space="0" w:color="auto"/>
                <w:bottom w:val="none" w:sz="0" w:space="0" w:color="auto"/>
                <w:right w:val="none" w:sz="0" w:space="0" w:color="auto"/>
              </w:divBdr>
              <w:divsChild>
                <w:div w:id="700671677">
                  <w:marLeft w:val="0"/>
                  <w:marRight w:val="0"/>
                  <w:marTop w:val="0"/>
                  <w:marBottom w:val="0"/>
                  <w:divBdr>
                    <w:top w:val="none" w:sz="0" w:space="0" w:color="auto"/>
                    <w:left w:val="none" w:sz="0" w:space="0" w:color="auto"/>
                    <w:bottom w:val="none" w:sz="0" w:space="0" w:color="auto"/>
                    <w:right w:val="none" w:sz="0" w:space="0" w:color="auto"/>
                  </w:divBdr>
                  <w:divsChild>
                    <w:div w:id="1259943707">
                      <w:marLeft w:val="0"/>
                      <w:marRight w:val="0"/>
                      <w:marTop w:val="0"/>
                      <w:marBottom w:val="0"/>
                      <w:divBdr>
                        <w:top w:val="none" w:sz="0" w:space="0" w:color="auto"/>
                        <w:left w:val="none" w:sz="0" w:space="0" w:color="auto"/>
                        <w:bottom w:val="none" w:sz="0" w:space="0" w:color="auto"/>
                        <w:right w:val="none" w:sz="0" w:space="0" w:color="auto"/>
                      </w:divBdr>
                      <w:divsChild>
                        <w:div w:id="899512517">
                          <w:marLeft w:val="0"/>
                          <w:marRight w:val="0"/>
                          <w:marTop w:val="0"/>
                          <w:marBottom w:val="0"/>
                          <w:divBdr>
                            <w:top w:val="none" w:sz="0" w:space="0" w:color="auto"/>
                            <w:left w:val="none" w:sz="0" w:space="0" w:color="auto"/>
                            <w:bottom w:val="none" w:sz="0" w:space="0" w:color="auto"/>
                            <w:right w:val="none" w:sz="0" w:space="0" w:color="auto"/>
                          </w:divBdr>
                          <w:divsChild>
                            <w:div w:id="1642230987">
                              <w:marLeft w:val="0"/>
                              <w:marRight w:val="0"/>
                              <w:marTop w:val="0"/>
                              <w:marBottom w:val="0"/>
                              <w:divBdr>
                                <w:top w:val="none" w:sz="0" w:space="0" w:color="auto"/>
                                <w:left w:val="none" w:sz="0" w:space="0" w:color="auto"/>
                                <w:bottom w:val="none" w:sz="0" w:space="0" w:color="auto"/>
                                <w:right w:val="none" w:sz="0" w:space="0" w:color="auto"/>
                              </w:divBdr>
                              <w:divsChild>
                                <w:div w:id="102456993">
                                  <w:marLeft w:val="0"/>
                                  <w:marRight w:val="0"/>
                                  <w:marTop w:val="0"/>
                                  <w:marBottom w:val="0"/>
                                  <w:divBdr>
                                    <w:top w:val="none" w:sz="0" w:space="0" w:color="auto"/>
                                    <w:left w:val="none" w:sz="0" w:space="0" w:color="auto"/>
                                    <w:bottom w:val="none" w:sz="0" w:space="0" w:color="auto"/>
                                    <w:right w:val="none" w:sz="0" w:space="0" w:color="auto"/>
                                  </w:divBdr>
                                  <w:divsChild>
                                    <w:div w:id="1199122435">
                                      <w:marLeft w:val="0"/>
                                      <w:marRight w:val="0"/>
                                      <w:marTop w:val="0"/>
                                      <w:marBottom w:val="0"/>
                                      <w:divBdr>
                                        <w:top w:val="none" w:sz="0" w:space="0" w:color="auto"/>
                                        <w:left w:val="none" w:sz="0" w:space="0" w:color="auto"/>
                                        <w:bottom w:val="none" w:sz="0" w:space="0" w:color="auto"/>
                                        <w:right w:val="none" w:sz="0" w:space="0" w:color="auto"/>
                                      </w:divBdr>
                                      <w:divsChild>
                                        <w:div w:id="511914990">
                                          <w:marLeft w:val="1294"/>
                                          <w:marRight w:val="1294"/>
                                          <w:marTop w:val="0"/>
                                          <w:marBottom w:val="0"/>
                                          <w:divBdr>
                                            <w:top w:val="none" w:sz="0" w:space="0" w:color="auto"/>
                                            <w:left w:val="none" w:sz="0" w:space="0" w:color="auto"/>
                                            <w:bottom w:val="none" w:sz="0" w:space="0" w:color="auto"/>
                                            <w:right w:val="none" w:sz="0" w:space="0" w:color="auto"/>
                                          </w:divBdr>
                                          <w:divsChild>
                                            <w:div w:id="979533200">
                                              <w:marLeft w:val="0"/>
                                              <w:marRight w:val="0"/>
                                              <w:marTop w:val="0"/>
                                              <w:marBottom w:val="0"/>
                                              <w:divBdr>
                                                <w:top w:val="none" w:sz="0" w:space="0" w:color="auto"/>
                                                <w:left w:val="none" w:sz="0" w:space="0" w:color="auto"/>
                                                <w:bottom w:val="none" w:sz="0" w:space="0" w:color="auto"/>
                                                <w:right w:val="none" w:sz="0" w:space="0" w:color="auto"/>
                                              </w:divBdr>
                                              <w:divsChild>
                                                <w:div w:id="1943880890">
                                                  <w:marLeft w:val="0"/>
                                                  <w:marRight w:val="0"/>
                                                  <w:marTop w:val="0"/>
                                                  <w:marBottom w:val="0"/>
                                                  <w:divBdr>
                                                    <w:top w:val="none" w:sz="0" w:space="0" w:color="auto"/>
                                                    <w:left w:val="none" w:sz="0" w:space="0" w:color="auto"/>
                                                    <w:bottom w:val="none" w:sz="0" w:space="0" w:color="auto"/>
                                                    <w:right w:val="none" w:sz="0" w:space="0" w:color="auto"/>
                                                  </w:divBdr>
                                                  <w:divsChild>
                                                    <w:div w:id="1162310427">
                                                      <w:marLeft w:val="0"/>
                                                      <w:marRight w:val="0"/>
                                                      <w:marTop w:val="0"/>
                                                      <w:marBottom w:val="0"/>
                                                      <w:divBdr>
                                                        <w:top w:val="none" w:sz="0" w:space="0" w:color="auto"/>
                                                        <w:left w:val="none" w:sz="0" w:space="0" w:color="auto"/>
                                                        <w:bottom w:val="none" w:sz="0" w:space="0" w:color="auto"/>
                                                        <w:right w:val="none" w:sz="0" w:space="0" w:color="auto"/>
                                                      </w:divBdr>
                                                      <w:divsChild>
                                                        <w:div w:id="1005087576">
                                                          <w:marLeft w:val="0"/>
                                                          <w:marRight w:val="0"/>
                                                          <w:marTop w:val="0"/>
                                                          <w:marBottom w:val="0"/>
                                                          <w:divBdr>
                                                            <w:top w:val="none" w:sz="0" w:space="0" w:color="auto"/>
                                                            <w:left w:val="none" w:sz="0" w:space="0" w:color="auto"/>
                                                            <w:bottom w:val="none" w:sz="0" w:space="0" w:color="auto"/>
                                                            <w:right w:val="none" w:sz="0" w:space="0" w:color="auto"/>
                                                          </w:divBdr>
                                                          <w:divsChild>
                                                            <w:div w:id="763652088">
                                                              <w:marLeft w:val="0"/>
                                                              <w:marRight w:val="0"/>
                                                              <w:marTop w:val="0"/>
                                                              <w:marBottom w:val="0"/>
                                                              <w:divBdr>
                                                                <w:top w:val="none" w:sz="0" w:space="0" w:color="auto"/>
                                                                <w:left w:val="none" w:sz="0" w:space="0" w:color="auto"/>
                                                                <w:bottom w:val="none" w:sz="0" w:space="0" w:color="auto"/>
                                                                <w:right w:val="none" w:sz="0" w:space="0" w:color="auto"/>
                                                              </w:divBdr>
                                                            </w:div>
                                                          </w:divsChild>
                                                        </w:div>
                                                        <w:div w:id="1517842438">
                                                          <w:marLeft w:val="0"/>
                                                          <w:marRight w:val="0"/>
                                                          <w:marTop w:val="0"/>
                                                          <w:marBottom w:val="0"/>
                                                          <w:divBdr>
                                                            <w:top w:val="none" w:sz="0" w:space="0" w:color="auto"/>
                                                            <w:left w:val="none" w:sz="0" w:space="0" w:color="auto"/>
                                                            <w:bottom w:val="none" w:sz="0" w:space="0" w:color="auto"/>
                                                            <w:right w:val="none" w:sz="0" w:space="0" w:color="auto"/>
                                                          </w:divBdr>
                                                          <w:divsChild>
                                                            <w:div w:id="1855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07005">
      <w:bodyDiv w:val="1"/>
      <w:marLeft w:val="0"/>
      <w:marRight w:val="0"/>
      <w:marTop w:val="0"/>
      <w:marBottom w:val="0"/>
      <w:divBdr>
        <w:top w:val="none" w:sz="0" w:space="0" w:color="auto"/>
        <w:left w:val="none" w:sz="0" w:space="0" w:color="auto"/>
        <w:bottom w:val="none" w:sz="0" w:space="0" w:color="auto"/>
        <w:right w:val="none" w:sz="0" w:space="0" w:color="auto"/>
      </w:divBdr>
      <w:divsChild>
        <w:div w:id="562373875">
          <w:marLeft w:val="0"/>
          <w:marRight w:val="0"/>
          <w:marTop w:val="0"/>
          <w:marBottom w:val="0"/>
          <w:divBdr>
            <w:top w:val="none" w:sz="0" w:space="0" w:color="auto"/>
            <w:left w:val="single" w:sz="6" w:space="0" w:color="BBBBBB"/>
            <w:bottom w:val="single" w:sz="6" w:space="0" w:color="BBBBBB"/>
            <w:right w:val="single" w:sz="6" w:space="0" w:color="BBBBBB"/>
          </w:divBdr>
          <w:divsChild>
            <w:div w:id="1888487252">
              <w:marLeft w:val="0"/>
              <w:marRight w:val="0"/>
              <w:marTop w:val="0"/>
              <w:marBottom w:val="0"/>
              <w:divBdr>
                <w:top w:val="none" w:sz="0" w:space="0" w:color="auto"/>
                <w:left w:val="none" w:sz="0" w:space="0" w:color="auto"/>
                <w:bottom w:val="none" w:sz="0" w:space="0" w:color="auto"/>
                <w:right w:val="none" w:sz="0" w:space="0" w:color="auto"/>
              </w:divBdr>
              <w:divsChild>
                <w:div w:id="970018274">
                  <w:marLeft w:val="0"/>
                  <w:marRight w:val="0"/>
                  <w:marTop w:val="0"/>
                  <w:marBottom w:val="0"/>
                  <w:divBdr>
                    <w:top w:val="none" w:sz="0" w:space="0" w:color="auto"/>
                    <w:left w:val="none" w:sz="0" w:space="0" w:color="auto"/>
                    <w:bottom w:val="none" w:sz="0" w:space="0" w:color="auto"/>
                    <w:right w:val="none" w:sz="0" w:space="0" w:color="auto"/>
                  </w:divBdr>
                  <w:divsChild>
                    <w:div w:id="122618067">
                      <w:marLeft w:val="0"/>
                      <w:marRight w:val="0"/>
                      <w:marTop w:val="0"/>
                      <w:marBottom w:val="0"/>
                      <w:divBdr>
                        <w:top w:val="none" w:sz="0" w:space="0" w:color="auto"/>
                        <w:left w:val="none" w:sz="0" w:space="0" w:color="auto"/>
                        <w:bottom w:val="none" w:sz="0" w:space="0" w:color="auto"/>
                        <w:right w:val="none" w:sz="0" w:space="0" w:color="auto"/>
                      </w:divBdr>
                      <w:divsChild>
                        <w:div w:id="1046948637">
                          <w:marLeft w:val="0"/>
                          <w:marRight w:val="0"/>
                          <w:marTop w:val="0"/>
                          <w:marBottom w:val="0"/>
                          <w:divBdr>
                            <w:top w:val="none" w:sz="0" w:space="0" w:color="auto"/>
                            <w:left w:val="none" w:sz="0" w:space="0" w:color="auto"/>
                            <w:bottom w:val="none" w:sz="0" w:space="0" w:color="auto"/>
                            <w:right w:val="none" w:sz="0" w:space="0" w:color="auto"/>
                          </w:divBdr>
                          <w:divsChild>
                            <w:div w:id="906839907">
                              <w:marLeft w:val="0"/>
                              <w:marRight w:val="0"/>
                              <w:marTop w:val="0"/>
                              <w:marBottom w:val="0"/>
                              <w:divBdr>
                                <w:top w:val="none" w:sz="0" w:space="0" w:color="auto"/>
                                <w:left w:val="none" w:sz="0" w:space="0" w:color="auto"/>
                                <w:bottom w:val="none" w:sz="0" w:space="0" w:color="auto"/>
                                <w:right w:val="none" w:sz="0" w:space="0" w:color="auto"/>
                              </w:divBdr>
                              <w:divsChild>
                                <w:div w:id="1689330378">
                                  <w:marLeft w:val="0"/>
                                  <w:marRight w:val="0"/>
                                  <w:marTop w:val="0"/>
                                  <w:marBottom w:val="0"/>
                                  <w:divBdr>
                                    <w:top w:val="none" w:sz="0" w:space="0" w:color="auto"/>
                                    <w:left w:val="none" w:sz="0" w:space="0" w:color="auto"/>
                                    <w:bottom w:val="none" w:sz="0" w:space="0" w:color="auto"/>
                                    <w:right w:val="none" w:sz="0" w:space="0" w:color="auto"/>
                                  </w:divBdr>
                                  <w:divsChild>
                                    <w:div w:id="15544446">
                                      <w:marLeft w:val="0"/>
                                      <w:marRight w:val="0"/>
                                      <w:marTop w:val="0"/>
                                      <w:marBottom w:val="0"/>
                                      <w:divBdr>
                                        <w:top w:val="none" w:sz="0" w:space="0" w:color="auto"/>
                                        <w:left w:val="none" w:sz="0" w:space="0" w:color="auto"/>
                                        <w:bottom w:val="none" w:sz="0" w:space="0" w:color="auto"/>
                                        <w:right w:val="none" w:sz="0" w:space="0" w:color="auto"/>
                                      </w:divBdr>
                                      <w:divsChild>
                                        <w:div w:id="2120298639">
                                          <w:marLeft w:val="1294"/>
                                          <w:marRight w:val="1294"/>
                                          <w:marTop w:val="0"/>
                                          <w:marBottom w:val="0"/>
                                          <w:divBdr>
                                            <w:top w:val="none" w:sz="0" w:space="0" w:color="auto"/>
                                            <w:left w:val="none" w:sz="0" w:space="0" w:color="auto"/>
                                            <w:bottom w:val="none" w:sz="0" w:space="0" w:color="auto"/>
                                            <w:right w:val="none" w:sz="0" w:space="0" w:color="auto"/>
                                          </w:divBdr>
                                          <w:divsChild>
                                            <w:div w:id="1150092999">
                                              <w:marLeft w:val="0"/>
                                              <w:marRight w:val="0"/>
                                              <w:marTop w:val="0"/>
                                              <w:marBottom w:val="0"/>
                                              <w:divBdr>
                                                <w:top w:val="none" w:sz="0" w:space="0" w:color="auto"/>
                                                <w:left w:val="none" w:sz="0" w:space="0" w:color="auto"/>
                                                <w:bottom w:val="none" w:sz="0" w:space="0" w:color="auto"/>
                                                <w:right w:val="none" w:sz="0" w:space="0" w:color="auto"/>
                                              </w:divBdr>
                                              <w:divsChild>
                                                <w:div w:id="1911575863">
                                                  <w:marLeft w:val="0"/>
                                                  <w:marRight w:val="0"/>
                                                  <w:marTop w:val="0"/>
                                                  <w:marBottom w:val="0"/>
                                                  <w:divBdr>
                                                    <w:top w:val="none" w:sz="0" w:space="0" w:color="auto"/>
                                                    <w:left w:val="none" w:sz="0" w:space="0" w:color="auto"/>
                                                    <w:bottom w:val="none" w:sz="0" w:space="0" w:color="auto"/>
                                                    <w:right w:val="none" w:sz="0" w:space="0" w:color="auto"/>
                                                  </w:divBdr>
                                                  <w:divsChild>
                                                    <w:div w:id="710769115">
                                                      <w:marLeft w:val="0"/>
                                                      <w:marRight w:val="0"/>
                                                      <w:marTop w:val="0"/>
                                                      <w:marBottom w:val="0"/>
                                                      <w:divBdr>
                                                        <w:top w:val="none" w:sz="0" w:space="0" w:color="auto"/>
                                                        <w:left w:val="none" w:sz="0" w:space="0" w:color="auto"/>
                                                        <w:bottom w:val="none" w:sz="0" w:space="0" w:color="auto"/>
                                                        <w:right w:val="none" w:sz="0" w:space="0" w:color="auto"/>
                                                      </w:divBdr>
                                                      <w:divsChild>
                                                        <w:div w:id="1140801068">
                                                          <w:marLeft w:val="0"/>
                                                          <w:marRight w:val="0"/>
                                                          <w:marTop w:val="0"/>
                                                          <w:marBottom w:val="0"/>
                                                          <w:divBdr>
                                                            <w:top w:val="none" w:sz="0" w:space="0" w:color="auto"/>
                                                            <w:left w:val="none" w:sz="0" w:space="0" w:color="auto"/>
                                                            <w:bottom w:val="none" w:sz="0" w:space="0" w:color="auto"/>
                                                            <w:right w:val="none" w:sz="0" w:space="0" w:color="auto"/>
                                                          </w:divBdr>
                                                          <w:divsChild>
                                                            <w:div w:id="575751408">
                                                              <w:marLeft w:val="0"/>
                                                              <w:marRight w:val="0"/>
                                                              <w:marTop w:val="0"/>
                                                              <w:marBottom w:val="0"/>
                                                              <w:divBdr>
                                                                <w:top w:val="none" w:sz="0" w:space="0" w:color="auto"/>
                                                                <w:left w:val="none" w:sz="0" w:space="0" w:color="auto"/>
                                                                <w:bottom w:val="none" w:sz="0" w:space="0" w:color="auto"/>
                                                                <w:right w:val="none" w:sz="0" w:space="0" w:color="auto"/>
                                                              </w:divBdr>
                                                            </w:div>
                                                          </w:divsChild>
                                                        </w:div>
                                                        <w:div w:id="1472862044">
                                                          <w:marLeft w:val="0"/>
                                                          <w:marRight w:val="0"/>
                                                          <w:marTop w:val="0"/>
                                                          <w:marBottom w:val="0"/>
                                                          <w:divBdr>
                                                            <w:top w:val="none" w:sz="0" w:space="0" w:color="auto"/>
                                                            <w:left w:val="none" w:sz="0" w:space="0" w:color="auto"/>
                                                            <w:bottom w:val="none" w:sz="0" w:space="0" w:color="auto"/>
                                                            <w:right w:val="none" w:sz="0" w:space="0" w:color="auto"/>
                                                          </w:divBdr>
                                                          <w:divsChild>
                                                            <w:div w:id="19624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514151">
      <w:bodyDiv w:val="1"/>
      <w:marLeft w:val="0"/>
      <w:marRight w:val="0"/>
      <w:marTop w:val="0"/>
      <w:marBottom w:val="0"/>
      <w:divBdr>
        <w:top w:val="none" w:sz="0" w:space="0" w:color="auto"/>
        <w:left w:val="none" w:sz="0" w:space="0" w:color="auto"/>
        <w:bottom w:val="none" w:sz="0" w:space="0" w:color="auto"/>
        <w:right w:val="none" w:sz="0" w:space="0" w:color="auto"/>
      </w:divBdr>
      <w:divsChild>
        <w:div w:id="1884633399">
          <w:marLeft w:val="0"/>
          <w:marRight w:val="0"/>
          <w:marTop w:val="0"/>
          <w:marBottom w:val="0"/>
          <w:divBdr>
            <w:top w:val="none" w:sz="0" w:space="0" w:color="auto"/>
            <w:left w:val="single" w:sz="6" w:space="0" w:color="BBBBBB"/>
            <w:bottom w:val="single" w:sz="6" w:space="0" w:color="BBBBBB"/>
            <w:right w:val="single" w:sz="6" w:space="0" w:color="BBBBBB"/>
          </w:divBdr>
          <w:divsChild>
            <w:div w:id="1151099960">
              <w:marLeft w:val="0"/>
              <w:marRight w:val="0"/>
              <w:marTop w:val="0"/>
              <w:marBottom w:val="0"/>
              <w:divBdr>
                <w:top w:val="none" w:sz="0" w:space="0" w:color="auto"/>
                <w:left w:val="none" w:sz="0" w:space="0" w:color="auto"/>
                <w:bottom w:val="none" w:sz="0" w:space="0" w:color="auto"/>
                <w:right w:val="none" w:sz="0" w:space="0" w:color="auto"/>
              </w:divBdr>
              <w:divsChild>
                <w:div w:id="438069747">
                  <w:marLeft w:val="0"/>
                  <w:marRight w:val="0"/>
                  <w:marTop w:val="0"/>
                  <w:marBottom w:val="0"/>
                  <w:divBdr>
                    <w:top w:val="none" w:sz="0" w:space="0" w:color="auto"/>
                    <w:left w:val="none" w:sz="0" w:space="0" w:color="auto"/>
                    <w:bottom w:val="none" w:sz="0" w:space="0" w:color="auto"/>
                    <w:right w:val="none" w:sz="0" w:space="0" w:color="auto"/>
                  </w:divBdr>
                  <w:divsChild>
                    <w:div w:id="1263489184">
                      <w:marLeft w:val="0"/>
                      <w:marRight w:val="0"/>
                      <w:marTop w:val="0"/>
                      <w:marBottom w:val="0"/>
                      <w:divBdr>
                        <w:top w:val="none" w:sz="0" w:space="0" w:color="auto"/>
                        <w:left w:val="none" w:sz="0" w:space="0" w:color="auto"/>
                        <w:bottom w:val="none" w:sz="0" w:space="0" w:color="auto"/>
                        <w:right w:val="none" w:sz="0" w:space="0" w:color="auto"/>
                      </w:divBdr>
                      <w:divsChild>
                        <w:div w:id="97258372">
                          <w:marLeft w:val="0"/>
                          <w:marRight w:val="0"/>
                          <w:marTop w:val="0"/>
                          <w:marBottom w:val="0"/>
                          <w:divBdr>
                            <w:top w:val="none" w:sz="0" w:space="0" w:color="auto"/>
                            <w:left w:val="none" w:sz="0" w:space="0" w:color="auto"/>
                            <w:bottom w:val="none" w:sz="0" w:space="0" w:color="auto"/>
                            <w:right w:val="none" w:sz="0" w:space="0" w:color="auto"/>
                          </w:divBdr>
                          <w:divsChild>
                            <w:div w:id="1644891440">
                              <w:marLeft w:val="0"/>
                              <w:marRight w:val="0"/>
                              <w:marTop w:val="0"/>
                              <w:marBottom w:val="0"/>
                              <w:divBdr>
                                <w:top w:val="none" w:sz="0" w:space="0" w:color="auto"/>
                                <w:left w:val="none" w:sz="0" w:space="0" w:color="auto"/>
                                <w:bottom w:val="none" w:sz="0" w:space="0" w:color="auto"/>
                                <w:right w:val="none" w:sz="0" w:space="0" w:color="auto"/>
                              </w:divBdr>
                              <w:divsChild>
                                <w:div w:id="655381719">
                                  <w:marLeft w:val="0"/>
                                  <w:marRight w:val="0"/>
                                  <w:marTop w:val="0"/>
                                  <w:marBottom w:val="0"/>
                                  <w:divBdr>
                                    <w:top w:val="none" w:sz="0" w:space="0" w:color="auto"/>
                                    <w:left w:val="none" w:sz="0" w:space="0" w:color="auto"/>
                                    <w:bottom w:val="none" w:sz="0" w:space="0" w:color="auto"/>
                                    <w:right w:val="none" w:sz="0" w:space="0" w:color="auto"/>
                                  </w:divBdr>
                                  <w:divsChild>
                                    <w:div w:id="1736782152">
                                      <w:marLeft w:val="0"/>
                                      <w:marRight w:val="0"/>
                                      <w:marTop w:val="0"/>
                                      <w:marBottom w:val="0"/>
                                      <w:divBdr>
                                        <w:top w:val="none" w:sz="0" w:space="0" w:color="auto"/>
                                        <w:left w:val="none" w:sz="0" w:space="0" w:color="auto"/>
                                        <w:bottom w:val="none" w:sz="0" w:space="0" w:color="auto"/>
                                        <w:right w:val="none" w:sz="0" w:space="0" w:color="auto"/>
                                      </w:divBdr>
                                      <w:divsChild>
                                        <w:div w:id="1233539454">
                                          <w:marLeft w:val="1294"/>
                                          <w:marRight w:val="1294"/>
                                          <w:marTop w:val="0"/>
                                          <w:marBottom w:val="0"/>
                                          <w:divBdr>
                                            <w:top w:val="none" w:sz="0" w:space="0" w:color="auto"/>
                                            <w:left w:val="none" w:sz="0" w:space="0" w:color="auto"/>
                                            <w:bottom w:val="none" w:sz="0" w:space="0" w:color="auto"/>
                                            <w:right w:val="none" w:sz="0" w:space="0" w:color="auto"/>
                                          </w:divBdr>
                                          <w:divsChild>
                                            <w:div w:id="882444761">
                                              <w:marLeft w:val="0"/>
                                              <w:marRight w:val="0"/>
                                              <w:marTop w:val="0"/>
                                              <w:marBottom w:val="0"/>
                                              <w:divBdr>
                                                <w:top w:val="none" w:sz="0" w:space="0" w:color="auto"/>
                                                <w:left w:val="none" w:sz="0" w:space="0" w:color="auto"/>
                                                <w:bottom w:val="none" w:sz="0" w:space="0" w:color="auto"/>
                                                <w:right w:val="none" w:sz="0" w:space="0" w:color="auto"/>
                                              </w:divBdr>
                                              <w:divsChild>
                                                <w:div w:id="2050565">
                                                  <w:marLeft w:val="0"/>
                                                  <w:marRight w:val="0"/>
                                                  <w:marTop w:val="0"/>
                                                  <w:marBottom w:val="0"/>
                                                  <w:divBdr>
                                                    <w:top w:val="none" w:sz="0" w:space="0" w:color="auto"/>
                                                    <w:left w:val="none" w:sz="0" w:space="0" w:color="auto"/>
                                                    <w:bottom w:val="none" w:sz="0" w:space="0" w:color="auto"/>
                                                    <w:right w:val="none" w:sz="0" w:space="0" w:color="auto"/>
                                                  </w:divBdr>
                                                  <w:divsChild>
                                                    <w:div w:id="381365531">
                                                      <w:marLeft w:val="0"/>
                                                      <w:marRight w:val="0"/>
                                                      <w:marTop w:val="0"/>
                                                      <w:marBottom w:val="0"/>
                                                      <w:divBdr>
                                                        <w:top w:val="none" w:sz="0" w:space="0" w:color="auto"/>
                                                        <w:left w:val="none" w:sz="0" w:space="0" w:color="auto"/>
                                                        <w:bottom w:val="none" w:sz="0" w:space="0" w:color="auto"/>
                                                        <w:right w:val="none" w:sz="0" w:space="0" w:color="auto"/>
                                                      </w:divBdr>
                                                      <w:divsChild>
                                                        <w:div w:id="2080907748">
                                                          <w:marLeft w:val="0"/>
                                                          <w:marRight w:val="0"/>
                                                          <w:marTop w:val="0"/>
                                                          <w:marBottom w:val="0"/>
                                                          <w:divBdr>
                                                            <w:top w:val="none" w:sz="0" w:space="0" w:color="auto"/>
                                                            <w:left w:val="none" w:sz="0" w:space="0" w:color="auto"/>
                                                            <w:bottom w:val="none" w:sz="0" w:space="0" w:color="auto"/>
                                                            <w:right w:val="none" w:sz="0" w:space="0" w:color="auto"/>
                                                          </w:divBdr>
                                                          <w:divsChild>
                                                            <w:div w:id="573391536">
                                                              <w:marLeft w:val="0"/>
                                                              <w:marRight w:val="0"/>
                                                              <w:marTop w:val="0"/>
                                                              <w:marBottom w:val="0"/>
                                                              <w:divBdr>
                                                                <w:top w:val="none" w:sz="0" w:space="0" w:color="auto"/>
                                                                <w:left w:val="none" w:sz="0" w:space="0" w:color="auto"/>
                                                                <w:bottom w:val="none" w:sz="0" w:space="0" w:color="auto"/>
                                                                <w:right w:val="none" w:sz="0" w:space="0" w:color="auto"/>
                                                              </w:divBdr>
                                                            </w:div>
                                                          </w:divsChild>
                                                        </w:div>
                                                        <w:div w:id="1058744563">
                                                          <w:marLeft w:val="0"/>
                                                          <w:marRight w:val="0"/>
                                                          <w:marTop w:val="0"/>
                                                          <w:marBottom w:val="0"/>
                                                          <w:divBdr>
                                                            <w:top w:val="none" w:sz="0" w:space="0" w:color="auto"/>
                                                            <w:left w:val="none" w:sz="0" w:space="0" w:color="auto"/>
                                                            <w:bottom w:val="none" w:sz="0" w:space="0" w:color="auto"/>
                                                            <w:right w:val="none" w:sz="0" w:space="0" w:color="auto"/>
                                                          </w:divBdr>
                                                          <w:divsChild>
                                                            <w:div w:id="9012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8850">
      <w:bodyDiv w:val="1"/>
      <w:marLeft w:val="0"/>
      <w:marRight w:val="0"/>
      <w:marTop w:val="0"/>
      <w:marBottom w:val="0"/>
      <w:divBdr>
        <w:top w:val="none" w:sz="0" w:space="0" w:color="auto"/>
        <w:left w:val="none" w:sz="0" w:space="0" w:color="auto"/>
        <w:bottom w:val="none" w:sz="0" w:space="0" w:color="auto"/>
        <w:right w:val="none" w:sz="0" w:space="0" w:color="auto"/>
      </w:divBdr>
      <w:divsChild>
        <w:div w:id="75565280">
          <w:marLeft w:val="0"/>
          <w:marRight w:val="0"/>
          <w:marTop w:val="0"/>
          <w:marBottom w:val="0"/>
          <w:divBdr>
            <w:top w:val="none" w:sz="0" w:space="0" w:color="auto"/>
            <w:left w:val="single" w:sz="6" w:space="0" w:color="BBBBBB"/>
            <w:bottom w:val="single" w:sz="6" w:space="0" w:color="BBBBBB"/>
            <w:right w:val="single" w:sz="6" w:space="0" w:color="BBBBBB"/>
          </w:divBdr>
          <w:divsChild>
            <w:div w:id="856115469">
              <w:marLeft w:val="0"/>
              <w:marRight w:val="0"/>
              <w:marTop w:val="0"/>
              <w:marBottom w:val="0"/>
              <w:divBdr>
                <w:top w:val="none" w:sz="0" w:space="0" w:color="auto"/>
                <w:left w:val="none" w:sz="0" w:space="0" w:color="auto"/>
                <w:bottom w:val="none" w:sz="0" w:space="0" w:color="auto"/>
                <w:right w:val="none" w:sz="0" w:space="0" w:color="auto"/>
              </w:divBdr>
              <w:divsChild>
                <w:div w:id="663162849">
                  <w:marLeft w:val="0"/>
                  <w:marRight w:val="0"/>
                  <w:marTop w:val="0"/>
                  <w:marBottom w:val="0"/>
                  <w:divBdr>
                    <w:top w:val="none" w:sz="0" w:space="0" w:color="auto"/>
                    <w:left w:val="none" w:sz="0" w:space="0" w:color="auto"/>
                    <w:bottom w:val="none" w:sz="0" w:space="0" w:color="auto"/>
                    <w:right w:val="none" w:sz="0" w:space="0" w:color="auto"/>
                  </w:divBdr>
                  <w:divsChild>
                    <w:div w:id="960569404">
                      <w:marLeft w:val="0"/>
                      <w:marRight w:val="0"/>
                      <w:marTop w:val="0"/>
                      <w:marBottom w:val="0"/>
                      <w:divBdr>
                        <w:top w:val="none" w:sz="0" w:space="0" w:color="auto"/>
                        <w:left w:val="none" w:sz="0" w:space="0" w:color="auto"/>
                        <w:bottom w:val="none" w:sz="0" w:space="0" w:color="auto"/>
                        <w:right w:val="none" w:sz="0" w:space="0" w:color="auto"/>
                      </w:divBdr>
                      <w:divsChild>
                        <w:div w:id="780686980">
                          <w:marLeft w:val="0"/>
                          <w:marRight w:val="0"/>
                          <w:marTop w:val="0"/>
                          <w:marBottom w:val="0"/>
                          <w:divBdr>
                            <w:top w:val="none" w:sz="0" w:space="0" w:color="auto"/>
                            <w:left w:val="none" w:sz="0" w:space="0" w:color="auto"/>
                            <w:bottom w:val="none" w:sz="0" w:space="0" w:color="auto"/>
                            <w:right w:val="none" w:sz="0" w:space="0" w:color="auto"/>
                          </w:divBdr>
                          <w:divsChild>
                            <w:div w:id="442194468">
                              <w:marLeft w:val="0"/>
                              <w:marRight w:val="0"/>
                              <w:marTop w:val="0"/>
                              <w:marBottom w:val="0"/>
                              <w:divBdr>
                                <w:top w:val="none" w:sz="0" w:space="0" w:color="auto"/>
                                <w:left w:val="none" w:sz="0" w:space="0" w:color="auto"/>
                                <w:bottom w:val="none" w:sz="0" w:space="0" w:color="auto"/>
                                <w:right w:val="none" w:sz="0" w:space="0" w:color="auto"/>
                              </w:divBdr>
                              <w:divsChild>
                                <w:div w:id="547227736">
                                  <w:marLeft w:val="0"/>
                                  <w:marRight w:val="0"/>
                                  <w:marTop w:val="0"/>
                                  <w:marBottom w:val="0"/>
                                  <w:divBdr>
                                    <w:top w:val="none" w:sz="0" w:space="0" w:color="auto"/>
                                    <w:left w:val="none" w:sz="0" w:space="0" w:color="auto"/>
                                    <w:bottom w:val="none" w:sz="0" w:space="0" w:color="auto"/>
                                    <w:right w:val="none" w:sz="0" w:space="0" w:color="auto"/>
                                  </w:divBdr>
                                  <w:divsChild>
                                    <w:div w:id="1214581625">
                                      <w:marLeft w:val="0"/>
                                      <w:marRight w:val="0"/>
                                      <w:marTop w:val="0"/>
                                      <w:marBottom w:val="0"/>
                                      <w:divBdr>
                                        <w:top w:val="none" w:sz="0" w:space="0" w:color="auto"/>
                                        <w:left w:val="none" w:sz="0" w:space="0" w:color="auto"/>
                                        <w:bottom w:val="none" w:sz="0" w:space="0" w:color="auto"/>
                                        <w:right w:val="none" w:sz="0" w:space="0" w:color="auto"/>
                                      </w:divBdr>
                                      <w:divsChild>
                                        <w:div w:id="1418790250">
                                          <w:marLeft w:val="1294"/>
                                          <w:marRight w:val="1294"/>
                                          <w:marTop w:val="0"/>
                                          <w:marBottom w:val="0"/>
                                          <w:divBdr>
                                            <w:top w:val="none" w:sz="0" w:space="0" w:color="auto"/>
                                            <w:left w:val="none" w:sz="0" w:space="0" w:color="auto"/>
                                            <w:bottom w:val="none" w:sz="0" w:space="0" w:color="auto"/>
                                            <w:right w:val="none" w:sz="0" w:space="0" w:color="auto"/>
                                          </w:divBdr>
                                          <w:divsChild>
                                            <w:div w:id="300161742">
                                              <w:marLeft w:val="0"/>
                                              <w:marRight w:val="0"/>
                                              <w:marTop w:val="0"/>
                                              <w:marBottom w:val="0"/>
                                              <w:divBdr>
                                                <w:top w:val="none" w:sz="0" w:space="0" w:color="auto"/>
                                                <w:left w:val="none" w:sz="0" w:space="0" w:color="auto"/>
                                                <w:bottom w:val="none" w:sz="0" w:space="0" w:color="auto"/>
                                                <w:right w:val="none" w:sz="0" w:space="0" w:color="auto"/>
                                              </w:divBdr>
                                              <w:divsChild>
                                                <w:div w:id="424694313">
                                                  <w:marLeft w:val="0"/>
                                                  <w:marRight w:val="0"/>
                                                  <w:marTop w:val="0"/>
                                                  <w:marBottom w:val="0"/>
                                                  <w:divBdr>
                                                    <w:top w:val="single" w:sz="6" w:space="5" w:color="D6D6D6"/>
                                                    <w:left w:val="none" w:sz="0" w:space="0" w:color="auto"/>
                                                    <w:bottom w:val="none" w:sz="0" w:space="0" w:color="auto"/>
                                                    <w:right w:val="none" w:sz="0" w:space="0" w:color="auto"/>
                                                  </w:divBdr>
                                                  <w:divsChild>
                                                    <w:div w:id="801383057">
                                                      <w:marLeft w:val="0"/>
                                                      <w:marRight w:val="0"/>
                                                      <w:marTop w:val="0"/>
                                                      <w:marBottom w:val="0"/>
                                                      <w:divBdr>
                                                        <w:top w:val="none" w:sz="0" w:space="0" w:color="auto"/>
                                                        <w:left w:val="none" w:sz="0" w:space="0" w:color="auto"/>
                                                        <w:bottom w:val="none" w:sz="0" w:space="0" w:color="auto"/>
                                                        <w:right w:val="none" w:sz="0" w:space="0" w:color="auto"/>
                                                      </w:divBdr>
                                                      <w:divsChild>
                                                        <w:div w:id="640618361">
                                                          <w:marLeft w:val="0"/>
                                                          <w:marRight w:val="0"/>
                                                          <w:marTop w:val="0"/>
                                                          <w:marBottom w:val="0"/>
                                                          <w:divBdr>
                                                            <w:top w:val="none" w:sz="0" w:space="0" w:color="auto"/>
                                                            <w:left w:val="none" w:sz="0" w:space="0" w:color="auto"/>
                                                            <w:bottom w:val="none" w:sz="0" w:space="0" w:color="auto"/>
                                                            <w:right w:val="none" w:sz="0" w:space="0" w:color="auto"/>
                                                          </w:divBdr>
                                                          <w:divsChild>
                                                            <w:div w:id="481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874759">
      <w:bodyDiv w:val="1"/>
      <w:marLeft w:val="0"/>
      <w:marRight w:val="0"/>
      <w:marTop w:val="0"/>
      <w:marBottom w:val="0"/>
      <w:divBdr>
        <w:top w:val="none" w:sz="0" w:space="0" w:color="auto"/>
        <w:left w:val="none" w:sz="0" w:space="0" w:color="auto"/>
        <w:bottom w:val="none" w:sz="0" w:space="0" w:color="auto"/>
        <w:right w:val="none" w:sz="0" w:space="0" w:color="auto"/>
      </w:divBdr>
      <w:divsChild>
        <w:div w:id="1578202611">
          <w:marLeft w:val="0"/>
          <w:marRight w:val="0"/>
          <w:marTop w:val="0"/>
          <w:marBottom w:val="0"/>
          <w:divBdr>
            <w:top w:val="none" w:sz="0" w:space="0" w:color="auto"/>
            <w:left w:val="single" w:sz="6" w:space="0" w:color="BBBBBB"/>
            <w:bottom w:val="single" w:sz="6" w:space="0" w:color="BBBBBB"/>
            <w:right w:val="single" w:sz="6" w:space="0" w:color="BBBBBB"/>
          </w:divBdr>
          <w:divsChild>
            <w:div w:id="1780445214">
              <w:marLeft w:val="0"/>
              <w:marRight w:val="0"/>
              <w:marTop w:val="0"/>
              <w:marBottom w:val="0"/>
              <w:divBdr>
                <w:top w:val="none" w:sz="0" w:space="0" w:color="auto"/>
                <w:left w:val="none" w:sz="0" w:space="0" w:color="auto"/>
                <w:bottom w:val="none" w:sz="0" w:space="0" w:color="auto"/>
                <w:right w:val="none" w:sz="0" w:space="0" w:color="auto"/>
              </w:divBdr>
              <w:divsChild>
                <w:div w:id="573200373">
                  <w:marLeft w:val="0"/>
                  <w:marRight w:val="0"/>
                  <w:marTop w:val="0"/>
                  <w:marBottom w:val="0"/>
                  <w:divBdr>
                    <w:top w:val="none" w:sz="0" w:space="0" w:color="auto"/>
                    <w:left w:val="none" w:sz="0" w:space="0" w:color="auto"/>
                    <w:bottom w:val="none" w:sz="0" w:space="0" w:color="auto"/>
                    <w:right w:val="none" w:sz="0" w:space="0" w:color="auto"/>
                  </w:divBdr>
                  <w:divsChild>
                    <w:div w:id="1355233832">
                      <w:marLeft w:val="0"/>
                      <w:marRight w:val="0"/>
                      <w:marTop w:val="0"/>
                      <w:marBottom w:val="0"/>
                      <w:divBdr>
                        <w:top w:val="none" w:sz="0" w:space="0" w:color="auto"/>
                        <w:left w:val="none" w:sz="0" w:space="0" w:color="auto"/>
                        <w:bottom w:val="none" w:sz="0" w:space="0" w:color="auto"/>
                        <w:right w:val="none" w:sz="0" w:space="0" w:color="auto"/>
                      </w:divBdr>
                      <w:divsChild>
                        <w:div w:id="484201807">
                          <w:marLeft w:val="0"/>
                          <w:marRight w:val="0"/>
                          <w:marTop w:val="0"/>
                          <w:marBottom w:val="0"/>
                          <w:divBdr>
                            <w:top w:val="none" w:sz="0" w:space="0" w:color="auto"/>
                            <w:left w:val="none" w:sz="0" w:space="0" w:color="auto"/>
                            <w:bottom w:val="none" w:sz="0" w:space="0" w:color="auto"/>
                            <w:right w:val="none" w:sz="0" w:space="0" w:color="auto"/>
                          </w:divBdr>
                          <w:divsChild>
                            <w:div w:id="1372149343">
                              <w:marLeft w:val="0"/>
                              <w:marRight w:val="0"/>
                              <w:marTop w:val="0"/>
                              <w:marBottom w:val="0"/>
                              <w:divBdr>
                                <w:top w:val="none" w:sz="0" w:space="0" w:color="auto"/>
                                <w:left w:val="none" w:sz="0" w:space="0" w:color="auto"/>
                                <w:bottom w:val="none" w:sz="0" w:space="0" w:color="auto"/>
                                <w:right w:val="none" w:sz="0" w:space="0" w:color="auto"/>
                              </w:divBdr>
                              <w:divsChild>
                                <w:div w:id="2126269701">
                                  <w:marLeft w:val="0"/>
                                  <w:marRight w:val="0"/>
                                  <w:marTop w:val="0"/>
                                  <w:marBottom w:val="0"/>
                                  <w:divBdr>
                                    <w:top w:val="none" w:sz="0" w:space="0" w:color="auto"/>
                                    <w:left w:val="none" w:sz="0" w:space="0" w:color="auto"/>
                                    <w:bottom w:val="none" w:sz="0" w:space="0" w:color="auto"/>
                                    <w:right w:val="none" w:sz="0" w:space="0" w:color="auto"/>
                                  </w:divBdr>
                                  <w:divsChild>
                                    <w:div w:id="990254398">
                                      <w:marLeft w:val="0"/>
                                      <w:marRight w:val="0"/>
                                      <w:marTop w:val="0"/>
                                      <w:marBottom w:val="0"/>
                                      <w:divBdr>
                                        <w:top w:val="none" w:sz="0" w:space="0" w:color="auto"/>
                                        <w:left w:val="none" w:sz="0" w:space="0" w:color="auto"/>
                                        <w:bottom w:val="none" w:sz="0" w:space="0" w:color="auto"/>
                                        <w:right w:val="none" w:sz="0" w:space="0" w:color="auto"/>
                                      </w:divBdr>
                                      <w:divsChild>
                                        <w:div w:id="108084917">
                                          <w:marLeft w:val="1294"/>
                                          <w:marRight w:val="1294"/>
                                          <w:marTop w:val="0"/>
                                          <w:marBottom w:val="0"/>
                                          <w:divBdr>
                                            <w:top w:val="none" w:sz="0" w:space="0" w:color="auto"/>
                                            <w:left w:val="none" w:sz="0" w:space="0" w:color="auto"/>
                                            <w:bottom w:val="none" w:sz="0" w:space="0" w:color="auto"/>
                                            <w:right w:val="none" w:sz="0" w:space="0" w:color="auto"/>
                                          </w:divBdr>
                                          <w:divsChild>
                                            <w:div w:id="1055351034">
                                              <w:marLeft w:val="0"/>
                                              <w:marRight w:val="0"/>
                                              <w:marTop w:val="0"/>
                                              <w:marBottom w:val="0"/>
                                              <w:divBdr>
                                                <w:top w:val="none" w:sz="0" w:space="0" w:color="auto"/>
                                                <w:left w:val="none" w:sz="0" w:space="0" w:color="auto"/>
                                                <w:bottom w:val="none" w:sz="0" w:space="0" w:color="auto"/>
                                                <w:right w:val="none" w:sz="0" w:space="0" w:color="auto"/>
                                              </w:divBdr>
                                              <w:divsChild>
                                                <w:div w:id="615453779">
                                                  <w:marLeft w:val="0"/>
                                                  <w:marRight w:val="0"/>
                                                  <w:marTop w:val="0"/>
                                                  <w:marBottom w:val="0"/>
                                                  <w:divBdr>
                                                    <w:top w:val="none" w:sz="0" w:space="0" w:color="auto"/>
                                                    <w:left w:val="none" w:sz="0" w:space="0" w:color="auto"/>
                                                    <w:bottom w:val="none" w:sz="0" w:space="0" w:color="auto"/>
                                                    <w:right w:val="none" w:sz="0" w:space="0" w:color="auto"/>
                                                  </w:divBdr>
                                                  <w:divsChild>
                                                    <w:div w:id="317198812">
                                                      <w:marLeft w:val="0"/>
                                                      <w:marRight w:val="0"/>
                                                      <w:marTop w:val="0"/>
                                                      <w:marBottom w:val="0"/>
                                                      <w:divBdr>
                                                        <w:top w:val="none" w:sz="0" w:space="0" w:color="auto"/>
                                                        <w:left w:val="none" w:sz="0" w:space="0" w:color="auto"/>
                                                        <w:bottom w:val="none" w:sz="0" w:space="0" w:color="auto"/>
                                                        <w:right w:val="none" w:sz="0" w:space="0" w:color="auto"/>
                                                      </w:divBdr>
                                                      <w:divsChild>
                                                        <w:div w:id="84697002">
                                                          <w:marLeft w:val="0"/>
                                                          <w:marRight w:val="0"/>
                                                          <w:marTop w:val="0"/>
                                                          <w:marBottom w:val="0"/>
                                                          <w:divBdr>
                                                            <w:top w:val="none" w:sz="0" w:space="0" w:color="auto"/>
                                                            <w:left w:val="none" w:sz="0" w:space="0" w:color="auto"/>
                                                            <w:bottom w:val="none" w:sz="0" w:space="0" w:color="auto"/>
                                                            <w:right w:val="none" w:sz="0" w:space="0" w:color="auto"/>
                                                          </w:divBdr>
                                                          <w:divsChild>
                                                            <w:div w:id="1330399764">
                                                              <w:marLeft w:val="0"/>
                                                              <w:marRight w:val="0"/>
                                                              <w:marTop w:val="0"/>
                                                              <w:marBottom w:val="0"/>
                                                              <w:divBdr>
                                                                <w:top w:val="none" w:sz="0" w:space="0" w:color="auto"/>
                                                                <w:left w:val="none" w:sz="0" w:space="0" w:color="auto"/>
                                                                <w:bottom w:val="none" w:sz="0" w:space="0" w:color="auto"/>
                                                                <w:right w:val="none" w:sz="0" w:space="0" w:color="auto"/>
                                                              </w:divBdr>
                                                              <w:divsChild>
                                                                <w:div w:id="931595707">
                                                                  <w:marLeft w:val="0"/>
                                                                  <w:marRight w:val="0"/>
                                                                  <w:marTop w:val="0"/>
                                                                  <w:marBottom w:val="0"/>
                                                                  <w:divBdr>
                                                                    <w:top w:val="none" w:sz="0" w:space="0" w:color="auto"/>
                                                                    <w:left w:val="none" w:sz="0" w:space="0" w:color="auto"/>
                                                                    <w:bottom w:val="none" w:sz="0" w:space="0" w:color="auto"/>
                                                                    <w:right w:val="none" w:sz="0" w:space="0" w:color="auto"/>
                                                                  </w:divBdr>
                                                                  <w:divsChild>
                                                                    <w:div w:id="311178111">
                                                                      <w:marLeft w:val="0"/>
                                                                      <w:marRight w:val="0"/>
                                                                      <w:marTop w:val="0"/>
                                                                      <w:marBottom w:val="0"/>
                                                                      <w:divBdr>
                                                                        <w:top w:val="none" w:sz="0" w:space="0" w:color="auto"/>
                                                                        <w:left w:val="none" w:sz="0" w:space="0" w:color="auto"/>
                                                                        <w:bottom w:val="none" w:sz="0" w:space="0" w:color="auto"/>
                                                                        <w:right w:val="none" w:sz="0" w:space="0" w:color="auto"/>
                                                                      </w:divBdr>
                                                                      <w:divsChild>
                                                                        <w:div w:id="2136898222">
                                                                          <w:marLeft w:val="0"/>
                                                                          <w:marRight w:val="0"/>
                                                                          <w:marTop w:val="0"/>
                                                                          <w:marBottom w:val="0"/>
                                                                          <w:divBdr>
                                                                            <w:top w:val="none" w:sz="0" w:space="0" w:color="auto"/>
                                                                            <w:left w:val="none" w:sz="0" w:space="0" w:color="auto"/>
                                                                            <w:bottom w:val="none" w:sz="0" w:space="0" w:color="auto"/>
                                                                            <w:right w:val="none" w:sz="0" w:space="0" w:color="auto"/>
                                                                          </w:divBdr>
                                                                          <w:divsChild>
                                                                            <w:div w:id="749233726">
                                                                              <w:marLeft w:val="0"/>
                                                                              <w:marRight w:val="0"/>
                                                                              <w:marTop w:val="0"/>
                                                                              <w:marBottom w:val="0"/>
                                                                              <w:divBdr>
                                                                                <w:top w:val="none" w:sz="0" w:space="0" w:color="auto"/>
                                                                                <w:left w:val="none" w:sz="0" w:space="0" w:color="auto"/>
                                                                                <w:bottom w:val="none" w:sz="0" w:space="0" w:color="auto"/>
                                                                                <w:right w:val="none" w:sz="0" w:space="0" w:color="auto"/>
                                                                              </w:divBdr>
                                                                              <w:divsChild>
                                                                                <w:div w:id="109952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91189">
      <w:bodyDiv w:val="1"/>
      <w:marLeft w:val="0"/>
      <w:marRight w:val="0"/>
      <w:marTop w:val="0"/>
      <w:marBottom w:val="0"/>
      <w:divBdr>
        <w:top w:val="none" w:sz="0" w:space="0" w:color="auto"/>
        <w:left w:val="none" w:sz="0" w:space="0" w:color="auto"/>
        <w:bottom w:val="none" w:sz="0" w:space="0" w:color="auto"/>
        <w:right w:val="none" w:sz="0" w:space="0" w:color="auto"/>
      </w:divBdr>
      <w:divsChild>
        <w:div w:id="1768765845">
          <w:marLeft w:val="0"/>
          <w:marRight w:val="0"/>
          <w:marTop w:val="0"/>
          <w:marBottom w:val="0"/>
          <w:divBdr>
            <w:top w:val="none" w:sz="0" w:space="0" w:color="auto"/>
            <w:left w:val="single" w:sz="6" w:space="0" w:color="BBBBBB"/>
            <w:bottom w:val="single" w:sz="6" w:space="0" w:color="BBBBBB"/>
            <w:right w:val="single" w:sz="6" w:space="0" w:color="BBBBBB"/>
          </w:divBdr>
          <w:divsChild>
            <w:div w:id="2058309824">
              <w:marLeft w:val="0"/>
              <w:marRight w:val="0"/>
              <w:marTop w:val="0"/>
              <w:marBottom w:val="0"/>
              <w:divBdr>
                <w:top w:val="none" w:sz="0" w:space="0" w:color="auto"/>
                <w:left w:val="none" w:sz="0" w:space="0" w:color="auto"/>
                <w:bottom w:val="none" w:sz="0" w:space="0" w:color="auto"/>
                <w:right w:val="none" w:sz="0" w:space="0" w:color="auto"/>
              </w:divBdr>
              <w:divsChild>
                <w:div w:id="1959868833">
                  <w:marLeft w:val="0"/>
                  <w:marRight w:val="0"/>
                  <w:marTop w:val="0"/>
                  <w:marBottom w:val="0"/>
                  <w:divBdr>
                    <w:top w:val="none" w:sz="0" w:space="0" w:color="auto"/>
                    <w:left w:val="none" w:sz="0" w:space="0" w:color="auto"/>
                    <w:bottom w:val="none" w:sz="0" w:space="0" w:color="auto"/>
                    <w:right w:val="none" w:sz="0" w:space="0" w:color="auto"/>
                  </w:divBdr>
                  <w:divsChild>
                    <w:div w:id="352927194">
                      <w:marLeft w:val="0"/>
                      <w:marRight w:val="0"/>
                      <w:marTop w:val="0"/>
                      <w:marBottom w:val="0"/>
                      <w:divBdr>
                        <w:top w:val="none" w:sz="0" w:space="0" w:color="auto"/>
                        <w:left w:val="none" w:sz="0" w:space="0" w:color="auto"/>
                        <w:bottom w:val="none" w:sz="0" w:space="0" w:color="auto"/>
                        <w:right w:val="none" w:sz="0" w:space="0" w:color="auto"/>
                      </w:divBdr>
                      <w:divsChild>
                        <w:div w:id="1995909744">
                          <w:marLeft w:val="0"/>
                          <w:marRight w:val="0"/>
                          <w:marTop w:val="0"/>
                          <w:marBottom w:val="0"/>
                          <w:divBdr>
                            <w:top w:val="none" w:sz="0" w:space="0" w:color="auto"/>
                            <w:left w:val="none" w:sz="0" w:space="0" w:color="auto"/>
                            <w:bottom w:val="none" w:sz="0" w:space="0" w:color="auto"/>
                            <w:right w:val="none" w:sz="0" w:space="0" w:color="auto"/>
                          </w:divBdr>
                          <w:divsChild>
                            <w:div w:id="281889003">
                              <w:marLeft w:val="0"/>
                              <w:marRight w:val="0"/>
                              <w:marTop w:val="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2038964632">
                                      <w:marLeft w:val="0"/>
                                      <w:marRight w:val="0"/>
                                      <w:marTop w:val="0"/>
                                      <w:marBottom w:val="0"/>
                                      <w:divBdr>
                                        <w:top w:val="none" w:sz="0" w:space="0" w:color="auto"/>
                                        <w:left w:val="none" w:sz="0" w:space="0" w:color="auto"/>
                                        <w:bottom w:val="none" w:sz="0" w:space="0" w:color="auto"/>
                                        <w:right w:val="none" w:sz="0" w:space="0" w:color="auto"/>
                                      </w:divBdr>
                                      <w:divsChild>
                                        <w:div w:id="431097666">
                                          <w:marLeft w:val="1294"/>
                                          <w:marRight w:val="1294"/>
                                          <w:marTop w:val="0"/>
                                          <w:marBottom w:val="0"/>
                                          <w:divBdr>
                                            <w:top w:val="none" w:sz="0" w:space="0" w:color="auto"/>
                                            <w:left w:val="none" w:sz="0" w:space="0" w:color="auto"/>
                                            <w:bottom w:val="none" w:sz="0" w:space="0" w:color="auto"/>
                                            <w:right w:val="none" w:sz="0" w:space="0" w:color="auto"/>
                                          </w:divBdr>
                                          <w:divsChild>
                                            <w:div w:id="430703293">
                                              <w:marLeft w:val="0"/>
                                              <w:marRight w:val="0"/>
                                              <w:marTop w:val="0"/>
                                              <w:marBottom w:val="0"/>
                                              <w:divBdr>
                                                <w:top w:val="none" w:sz="0" w:space="0" w:color="auto"/>
                                                <w:left w:val="none" w:sz="0" w:space="0" w:color="auto"/>
                                                <w:bottom w:val="none" w:sz="0" w:space="0" w:color="auto"/>
                                                <w:right w:val="none" w:sz="0" w:space="0" w:color="auto"/>
                                              </w:divBdr>
                                              <w:divsChild>
                                                <w:div w:id="122040017">
                                                  <w:marLeft w:val="0"/>
                                                  <w:marRight w:val="0"/>
                                                  <w:marTop w:val="0"/>
                                                  <w:marBottom w:val="0"/>
                                                  <w:divBdr>
                                                    <w:top w:val="none" w:sz="0" w:space="0" w:color="auto"/>
                                                    <w:left w:val="none" w:sz="0" w:space="0" w:color="auto"/>
                                                    <w:bottom w:val="none" w:sz="0" w:space="0" w:color="auto"/>
                                                    <w:right w:val="none" w:sz="0" w:space="0" w:color="auto"/>
                                                  </w:divBdr>
                                                  <w:divsChild>
                                                    <w:div w:id="1866402630">
                                                      <w:marLeft w:val="0"/>
                                                      <w:marRight w:val="0"/>
                                                      <w:marTop w:val="0"/>
                                                      <w:marBottom w:val="0"/>
                                                      <w:divBdr>
                                                        <w:top w:val="none" w:sz="0" w:space="0" w:color="auto"/>
                                                        <w:left w:val="none" w:sz="0" w:space="0" w:color="auto"/>
                                                        <w:bottom w:val="none" w:sz="0" w:space="0" w:color="auto"/>
                                                        <w:right w:val="none" w:sz="0" w:space="0" w:color="auto"/>
                                                      </w:divBdr>
                                                      <w:divsChild>
                                                        <w:div w:id="191264259">
                                                          <w:marLeft w:val="0"/>
                                                          <w:marRight w:val="0"/>
                                                          <w:marTop w:val="0"/>
                                                          <w:marBottom w:val="0"/>
                                                          <w:divBdr>
                                                            <w:top w:val="none" w:sz="0" w:space="0" w:color="auto"/>
                                                            <w:left w:val="none" w:sz="0" w:space="0" w:color="auto"/>
                                                            <w:bottom w:val="none" w:sz="0" w:space="0" w:color="auto"/>
                                                            <w:right w:val="none" w:sz="0" w:space="0" w:color="auto"/>
                                                          </w:divBdr>
                                                          <w:divsChild>
                                                            <w:div w:id="543954572">
                                                              <w:marLeft w:val="0"/>
                                                              <w:marRight w:val="0"/>
                                                              <w:marTop w:val="0"/>
                                                              <w:marBottom w:val="0"/>
                                                              <w:divBdr>
                                                                <w:top w:val="none" w:sz="0" w:space="0" w:color="auto"/>
                                                                <w:left w:val="none" w:sz="0" w:space="0" w:color="auto"/>
                                                                <w:bottom w:val="none" w:sz="0" w:space="0" w:color="auto"/>
                                                                <w:right w:val="none" w:sz="0" w:space="0" w:color="auto"/>
                                                              </w:divBdr>
                                                            </w:div>
                                                          </w:divsChild>
                                                        </w:div>
                                                        <w:div w:id="1014527302">
                                                          <w:marLeft w:val="0"/>
                                                          <w:marRight w:val="0"/>
                                                          <w:marTop w:val="0"/>
                                                          <w:marBottom w:val="0"/>
                                                          <w:divBdr>
                                                            <w:top w:val="none" w:sz="0" w:space="0" w:color="auto"/>
                                                            <w:left w:val="none" w:sz="0" w:space="0" w:color="auto"/>
                                                            <w:bottom w:val="none" w:sz="0" w:space="0" w:color="auto"/>
                                                            <w:right w:val="none" w:sz="0" w:space="0" w:color="auto"/>
                                                          </w:divBdr>
                                                          <w:divsChild>
                                                            <w:div w:id="19316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579483">
      <w:bodyDiv w:val="1"/>
      <w:marLeft w:val="0"/>
      <w:marRight w:val="0"/>
      <w:marTop w:val="0"/>
      <w:marBottom w:val="0"/>
      <w:divBdr>
        <w:top w:val="none" w:sz="0" w:space="0" w:color="auto"/>
        <w:left w:val="none" w:sz="0" w:space="0" w:color="auto"/>
        <w:bottom w:val="none" w:sz="0" w:space="0" w:color="auto"/>
        <w:right w:val="none" w:sz="0" w:space="0" w:color="auto"/>
      </w:divBdr>
      <w:divsChild>
        <w:div w:id="556823814">
          <w:marLeft w:val="0"/>
          <w:marRight w:val="0"/>
          <w:marTop w:val="0"/>
          <w:marBottom w:val="0"/>
          <w:divBdr>
            <w:top w:val="none" w:sz="0" w:space="0" w:color="auto"/>
            <w:left w:val="none" w:sz="0" w:space="0" w:color="auto"/>
            <w:bottom w:val="none" w:sz="0" w:space="0" w:color="auto"/>
            <w:right w:val="none" w:sz="0" w:space="0" w:color="auto"/>
          </w:divBdr>
          <w:divsChild>
            <w:div w:id="832141403">
              <w:marLeft w:val="518"/>
              <w:marRight w:val="0"/>
              <w:marTop w:val="0"/>
              <w:marBottom w:val="0"/>
              <w:divBdr>
                <w:top w:val="none" w:sz="0" w:space="0" w:color="auto"/>
                <w:left w:val="none" w:sz="0" w:space="0" w:color="auto"/>
                <w:bottom w:val="none" w:sz="0" w:space="0" w:color="auto"/>
                <w:right w:val="none" w:sz="0" w:space="0" w:color="auto"/>
              </w:divBdr>
            </w:div>
            <w:div w:id="1717778653">
              <w:marLeft w:val="518"/>
              <w:marRight w:val="0"/>
              <w:marTop w:val="0"/>
              <w:marBottom w:val="0"/>
              <w:divBdr>
                <w:top w:val="none" w:sz="0" w:space="0" w:color="auto"/>
                <w:left w:val="none" w:sz="0" w:space="0" w:color="auto"/>
                <w:bottom w:val="none" w:sz="0" w:space="0" w:color="auto"/>
                <w:right w:val="none" w:sz="0" w:space="0" w:color="auto"/>
              </w:divBdr>
            </w:div>
          </w:divsChild>
        </w:div>
      </w:divsChild>
    </w:div>
    <w:div w:id="515465555">
      <w:bodyDiv w:val="1"/>
      <w:marLeft w:val="0"/>
      <w:marRight w:val="0"/>
      <w:marTop w:val="0"/>
      <w:marBottom w:val="0"/>
      <w:divBdr>
        <w:top w:val="none" w:sz="0" w:space="0" w:color="auto"/>
        <w:left w:val="none" w:sz="0" w:space="0" w:color="auto"/>
        <w:bottom w:val="none" w:sz="0" w:space="0" w:color="auto"/>
        <w:right w:val="none" w:sz="0" w:space="0" w:color="auto"/>
      </w:divBdr>
      <w:divsChild>
        <w:div w:id="756369077">
          <w:marLeft w:val="0"/>
          <w:marRight w:val="0"/>
          <w:marTop w:val="0"/>
          <w:marBottom w:val="0"/>
          <w:divBdr>
            <w:top w:val="none" w:sz="0" w:space="0" w:color="auto"/>
            <w:left w:val="single" w:sz="6" w:space="0" w:color="BBBBBB"/>
            <w:bottom w:val="single" w:sz="6" w:space="0" w:color="BBBBBB"/>
            <w:right w:val="single" w:sz="6" w:space="0" w:color="BBBBBB"/>
          </w:divBdr>
          <w:divsChild>
            <w:div w:id="1656646418">
              <w:marLeft w:val="0"/>
              <w:marRight w:val="0"/>
              <w:marTop w:val="0"/>
              <w:marBottom w:val="0"/>
              <w:divBdr>
                <w:top w:val="none" w:sz="0" w:space="0" w:color="auto"/>
                <w:left w:val="none" w:sz="0" w:space="0" w:color="auto"/>
                <w:bottom w:val="none" w:sz="0" w:space="0" w:color="auto"/>
                <w:right w:val="none" w:sz="0" w:space="0" w:color="auto"/>
              </w:divBdr>
              <w:divsChild>
                <w:div w:id="1004936090">
                  <w:marLeft w:val="0"/>
                  <w:marRight w:val="0"/>
                  <w:marTop w:val="0"/>
                  <w:marBottom w:val="0"/>
                  <w:divBdr>
                    <w:top w:val="none" w:sz="0" w:space="0" w:color="auto"/>
                    <w:left w:val="none" w:sz="0" w:space="0" w:color="auto"/>
                    <w:bottom w:val="none" w:sz="0" w:space="0" w:color="auto"/>
                    <w:right w:val="none" w:sz="0" w:space="0" w:color="auto"/>
                  </w:divBdr>
                  <w:divsChild>
                    <w:div w:id="939679569">
                      <w:marLeft w:val="0"/>
                      <w:marRight w:val="0"/>
                      <w:marTop w:val="0"/>
                      <w:marBottom w:val="0"/>
                      <w:divBdr>
                        <w:top w:val="none" w:sz="0" w:space="0" w:color="auto"/>
                        <w:left w:val="none" w:sz="0" w:space="0" w:color="auto"/>
                        <w:bottom w:val="none" w:sz="0" w:space="0" w:color="auto"/>
                        <w:right w:val="none" w:sz="0" w:space="0" w:color="auto"/>
                      </w:divBdr>
                      <w:divsChild>
                        <w:div w:id="1233546836">
                          <w:marLeft w:val="0"/>
                          <w:marRight w:val="0"/>
                          <w:marTop w:val="0"/>
                          <w:marBottom w:val="0"/>
                          <w:divBdr>
                            <w:top w:val="none" w:sz="0" w:space="0" w:color="auto"/>
                            <w:left w:val="none" w:sz="0" w:space="0" w:color="auto"/>
                            <w:bottom w:val="none" w:sz="0" w:space="0" w:color="auto"/>
                            <w:right w:val="none" w:sz="0" w:space="0" w:color="auto"/>
                          </w:divBdr>
                          <w:divsChild>
                            <w:div w:id="1031035068">
                              <w:marLeft w:val="0"/>
                              <w:marRight w:val="0"/>
                              <w:marTop w:val="0"/>
                              <w:marBottom w:val="0"/>
                              <w:divBdr>
                                <w:top w:val="none" w:sz="0" w:space="0" w:color="auto"/>
                                <w:left w:val="none" w:sz="0" w:space="0" w:color="auto"/>
                                <w:bottom w:val="none" w:sz="0" w:space="0" w:color="auto"/>
                                <w:right w:val="none" w:sz="0" w:space="0" w:color="auto"/>
                              </w:divBdr>
                              <w:divsChild>
                                <w:div w:id="1049107116">
                                  <w:marLeft w:val="0"/>
                                  <w:marRight w:val="0"/>
                                  <w:marTop w:val="0"/>
                                  <w:marBottom w:val="0"/>
                                  <w:divBdr>
                                    <w:top w:val="none" w:sz="0" w:space="0" w:color="auto"/>
                                    <w:left w:val="none" w:sz="0" w:space="0" w:color="auto"/>
                                    <w:bottom w:val="none" w:sz="0" w:space="0" w:color="auto"/>
                                    <w:right w:val="none" w:sz="0" w:space="0" w:color="auto"/>
                                  </w:divBdr>
                                  <w:divsChild>
                                    <w:div w:id="60952989">
                                      <w:marLeft w:val="0"/>
                                      <w:marRight w:val="0"/>
                                      <w:marTop w:val="0"/>
                                      <w:marBottom w:val="0"/>
                                      <w:divBdr>
                                        <w:top w:val="none" w:sz="0" w:space="0" w:color="auto"/>
                                        <w:left w:val="none" w:sz="0" w:space="0" w:color="auto"/>
                                        <w:bottom w:val="none" w:sz="0" w:space="0" w:color="auto"/>
                                        <w:right w:val="none" w:sz="0" w:space="0" w:color="auto"/>
                                      </w:divBdr>
                                      <w:divsChild>
                                        <w:div w:id="1749614942">
                                          <w:marLeft w:val="1294"/>
                                          <w:marRight w:val="1294"/>
                                          <w:marTop w:val="0"/>
                                          <w:marBottom w:val="0"/>
                                          <w:divBdr>
                                            <w:top w:val="none" w:sz="0" w:space="0" w:color="auto"/>
                                            <w:left w:val="none" w:sz="0" w:space="0" w:color="auto"/>
                                            <w:bottom w:val="none" w:sz="0" w:space="0" w:color="auto"/>
                                            <w:right w:val="none" w:sz="0" w:space="0" w:color="auto"/>
                                          </w:divBdr>
                                          <w:divsChild>
                                            <w:div w:id="604266222">
                                              <w:marLeft w:val="0"/>
                                              <w:marRight w:val="0"/>
                                              <w:marTop w:val="0"/>
                                              <w:marBottom w:val="0"/>
                                              <w:divBdr>
                                                <w:top w:val="none" w:sz="0" w:space="0" w:color="auto"/>
                                                <w:left w:val="none" w:sz="0" w:space="0" w:color="auto"/>
                                                <w:bottom w:val="none" w:sz="0" w:space="0" w:color="auto"/>
                                                <w:right w:val="none" w:sz="0" w:space="0" w:color="auto"/>
                                              </w:divBdr>
                                              <w:divsChild>
                                                <w:div w:id="1457799577">
                                                  <w:marLeft w:val="0"/>
                                                  <w:marRight w:val="0"/>
                                                  <w:marTop w:val="0"/>
                                                  <w:marBottom w:val="0"/>
                                                  <w:divBdr>
                                                    <w:top w:val="none" w:sz="0" w:space="0" w:color="auto"/>
                                                    <w:left w:val="none" w:sz="0" w:space="0" w:color="auto"/>
                                                    <w:bottom w:val="none" w:sz="0" w:space="0" w:color="auto"/>
                                                    <w:right w:val="none" w:sz="0" w:space="0" w:color="auto"/>
                                                  </w:divBdr>
                                                  <w:divsChild>
                                                    <w:div w:id="248395265">
                                                      <w:marLeft w:val="0"/>
                                                      <w:marRight w:val="0"/>
                                                      <w:marTop w:val="0"/>
                                                      <w:marBottom w:val="0"/>
                                                      <w:divBdr>
                                                        <w:top w:val="none" w:sz="0" w:space="0" w:color="auto"/>
                                                        <w:left w:val="none" w:sz="0" w:space="0" w:color="auto"/>
                                                        <w:bottom w:val="none" w:sz="0" w:space="0" w:color="auto"/>
                                                        <w:right w:val="none" w:sz="0" w:space="0" w:color="auto"/>
                                                      </w:divBdr>
                                                      <w:divsChild>
                                                        <w:div w:id="668869130">
                                                          <w:marLeft w:val="0"/>
                                                          <w:marRight w:val="0"/>
                                                          <w:marTop w:val="0"/>
                                                          <w:marBottom w:val="0"/>
                                                          <w:divBdr>
                                                            <w:top w:val="none" w:sz="0" w:space="0" w:color="auto"/>
                                                            <w:left w:val="none" w:sz="0" w:space="0" w:color="auto"/>
                                                            <w:bottom w:val="none" w:sz="0" w:space="0" w:color="auto"/>
                                                            <w:right w:val="none" w:sz="0" w:space="0" w:color="auto"/>
                                                          </w:divBdr>
                                                          <w:divsChild>
                                                            <w:div w:id="38015538">
                                                              <w:marLeft w:val="0"/>
                                                              <w:marRight w:val="0"/>
                                                              <w:marTop w:val="0"/>
                                                              <w:marBottom w:val="0"/>
                                                              <w:divBdr>
                                                                <w:top w:val="none" w:sz="0" w:space="0" w:color="auto"/>
                                                                <w:left w:val="none" w:sz="0" w:space="0" w:color="auto"/>
                                                                <w:bottom w:val="none" w:sz="0" w:space="0" w:color="auto"/>
                                                                <w:right w:val="none" w:sz="0" w:space="0" w:color="auto"/>
                                                              </w:divBdr>
                                                            </w:div>
                                                          </w:divsChild>
                                                        </w:div>
                                                        <w:div w:id="619385737">
                                                          <w:marLeft w:val="0"/>
                                                          <w:marRight w:val="0"/>
                                                          <w:marTop w:val="0"/>
                                                          <w:marBottom w:val="0"/>
                                                          <w:divBdr>
                                                            <w:top w:val="none" w:sz="0" w:space="0" w:color="auto"/>
                                                            <w:left w:val="none" w:sz="0" w:space="0" w:color="auto"/>
                                                            <w:bottom w:val="none" w:sz="0" w:space="0" w:color="auto"/>
                                                            <w:right w:val="none" w:sz="0" w:space="0" w:color="auto"/>
                                                          </w:divBdr>
                                                          <w:divsChild>
                                                            <w:div w:id="20329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101038">
      <w:bodyDiv w:val="1"/>
      <w:marLeft w:val="0"/>
      <w:marRight w:val="0"/>
      <w:marTop w:val="0"/>
      <w:marBottom w:val="0"/>
      <w:divBdr>
        <w:top w:val="none" w:sz="0" w:space="0" w:color="auto"/>
        <w:left w:val="none" w:sz="0" w:space="0" w:color="auto"/>
        <w:bottom w:val="none" w:sz="0" w:space="0" w:color="auto"/>
        <w:right w:val="none" w:sz="0" w:space="0" w:color="auto"/>
      </w:divBdr>
      <w:divsChild>
        <w:div w:id="947351754">
          <w:marLeft w:val="0"/>
          <w:marRight w:val="0"/>
          <w:marTop w:val="0"/>
          <w:marBottom w:val="0"/>
          <w:divBdr>
            <w:top w:val="none" w:sz="0" w:space="0" w:color="auto"/>
            <w:left w:val="single" w:sz="6" w:space="0" w:color="BBBBBB"/>
            <w:bottom w:val="single" w:sz="6" w:space="0" w:color="BBBBBB"/>
            <w:right w:val="single" w:sz="6" w:space="0" w:color="BBBBBB"/>
          </w:divBdr>
          <w:divsChild>
            <w:div w:id="48774783">
              <w:marLeft w:val="0"/>
              <w:marRight w:val="0"/>
              <w:marTop w:val="0"/>
              <w:marBottom w:val="0"/>
              <w:divBdr>
                <w:top w:val="none" w:sz="0" w:space="0" w:color="auto"/>
                <w:left w:val="none" w:sz="0" w:space="0" w:color="auto"/>
                <w:bottom w:val="none" w:sz="0" w:space="0" w:color="auto"/>
                <w:right w:val="none" w:sz="0" w:space="0" w:color="auto"/>
              </w:divBdr>
              <w:divsChild>
                <w:div w:id="1370495368">
                  <w:marLeft w:val="0"/>
                  <w:marRight w:val="0"/>
                  <w:marTop w:val="0"/>
                  <w:marBottom w:val="0"/>
                  <w:divBdr>
                    <w:top w:val="none" w:sz="0" w:space="0" w:color="auto"/>
                    <w:left w:val="none" w:sz="0" w:space="0" w:color="auto"/>
                    <w:bottom w:val="none" w:sz="0" w:space="0" w:color="auto"/>
                    <w:right w:val="none" w:sz="0" w:space="0" w:color="auto"/>
                  </w:divBdr>
                  <w:divsChild>
                    <w:div w:id="198934309">
                      <w:marLeft w:val="0"/>
                      <w:marRight w:val="0"/>
                      <w:marTop w:val="0"/>
                      <w:marBottom w:val="0"/>
                      <w:divBdr>
                        <w:top w:val="none" w:sz="0" w:space="0" w:color="auto"/>
                        <w:left w:val="none" w:sz="0" w:space="0" w:color="auto"/>
                        <w:bottom w:val="none" w:sz="0" w:space="0" w:color="auto"/>
                        <w:right w:val="none" w:sz="0" w:space="0" w:color="auto"/>
                      </w:divBdr>
                      <w:divsChild>
                        <w:div w:id="1979436">
                          <w:marLeft w:val="0"/>
                          <w:marRight w:val="0"/>
                          <w:marTop w:val="0"/>
                          <w:marBottom w:val="0"/>
                          <w:divBdr>
                            <w:top w:val="none" w:sz="0" w:space="0" w:color="auto"/>
                            <w:left w:val="none" w:sz="0" w:space="0" w:color="auto"/>
                            <w:bottom w:val="none" w:sz="0" w:space="0" w:color="auto"/>
                            <w:right w:val="none" w:sz="0" w:space="0" w:color="auto"/>
                          </w:divBdr>
                          <w:divsChild>
                            <w:div w:id="940407530">
                              <w:marLeft w:val="0"/>
                              <w:marRight w:val="0"/>
                              <w:marTop w:val="0"/>
                              <w:marBottom w:val="0"/>
                              <w:divBdr>
                                <w:top w:val="none" w:sz="0" w:space="0" w:color="auto"/>
                                <w:left w:val="none" w:sz="0" w:space="0" w:color="auto"/>
                                <w:bottom w:val="none" w:sz="0" w:space="0" w:color="auto"/>
                                <w:right w:val="none" w:sz="0" w:space="0" w:color="auto"/>
                              </w:divBdr>
                              <w:divsChild>
                                <w:div w:id="673262943">
                                  <w:marLeft w:val="0"/>
                                  <w:marRight w:val="0"/>
                                  <w:marTop w:val="0"/>
                                  <w:marBottom w:val="0"/>
                                  <w:divBdr>
                                    <w:top w:val="none" w:sz="0" w:space="0" w:color="auto"/>
                                    <w:left w:val="none" w:sz="0" w:space="0" w:color="auto"/>
                                    <w:bottom w:val="none" w:sz="0" w:space="0" w:color="auto"/>
                                    <w:right w:val="none" w:sz="0" w:space="0" w:color="auto"/>
                                  </w:divBdr>
                                  <w:divsChild>
                                    <w:div w:id="2125493951">
                                      <w:marLeft w:val="0"/>
                                      <w:marRight w:val="0"/>
                                      <w:marTop w:val="0"/>
                                      <w:marBottom w:val="0"/>
                                      <w:divBdr>
                                        <w:top w:val="none" w:sz="0" w:space="0" w:color="auto"/>
                                        <w:left w:val="none" w:sz="0" w:space="0" w:color="auto"/>
                                        <w:bottom w:val="none" w:sz="0" w:space="0" w:color="auto"/>
                                        <w:right w:val="none" w:sz="0" w:space="0" w:color="auto"/>
                                      </w:divBdr>
                                      <w:divsChild>
                                        <w:div w:id="1625426741">
                                          <w:marLeft w:val="1294"/>
                                          <w:marRight w:val="1294"/>
                                          <w:marTop w:val="0"/>
                                          <w:marBottom w:val="0"/>
                                          <w:divBdr>
                                            <w:top w:val="none" w:sz="0" w:space="0" w:color="auto"/>
                                            <w:left w:val="none" w:sz="0" w:space="0" w:color="auto"/>
                                            <w:bottom w:val="none" w:sz="0" w:space="0" w:color="auto"/>
                                            <w:right w:val="none" w:sz="0" w:space="0" w:color="auto"/>
                                          </w:divBdr>
                                          <w:divsChild>
                                            <w:div w:id="1092626574">
                                              <w:marLeft w:val="0"/>
                                              <w:marRight w:val="0"/>
                                              <w:marTop w:val="0"/>
                                              <w:marBottom w:val="0"/>
                                              <w:divBdr>
                                                <w:top w:val="none" w:sz="0" w:space="0" w:color="auto"/>
                                                <w:left w:val="none" w:sz="0" w:space="0" w:color="auto"/>
                                                <w:bottom w:val="none" w:sz="0" w:space="0" w:color="auto"/>
                                                <w:right w:val="none" w:sz="0" w:space="0" w:color="auto"/>
                                              </w:divBdr>
                                              <w:divsChild>
                                                <w:div w:id="1085302559">
                                                  <w:marLeft w:val="0"/>
                                                  <w:marRight w:val="0"/>
                                                  <w:marTop w:val="0"/>
                                                  <w:marBottom w:val="0"/>
                                                  <w:divBdr>
                                                    <w:top w:val="none" w:sz="0" w:space="0" w:color="auto"/>
                                                    <w:left w:val="none" w:sz="0" w:space="0" w:color="auto"/>
                                                    <w:bottom w:val="none" w:sz="0" w:space="0" w:color="auto"/>
                                                    <w:right w:val="none" w:sz="0" w:space="0" w:color="auto"/>
                                                  </w:divBdr>
                                                  <w:divsChild>
                                                    <w:div w:id="1810055995">
                                                      <w:marLeft w:val="0"/>
                                                      <w:marRight w:val="0"/>
                                                      <w:marTop w:val="0"/>
                                                      <w:marBottom w:val="0"/>
                                                      <w:divBdr>
                                                        <w:top w:val="none" w:sz="0" w:space="0" w:color="auto"/>
                                                        <w:left w:val="none" w:sz="0" w:space="0" w:color="auto"/>
                                                        <w:bottom w:val="none" w:sz="0" w:space="0" w:color="auto"/>
                                                        <w:right w:val="none" w:sz="0" w:space="0" w:color="auto"/>
                                                      </w:divBdr>
                                                      <w:divsChild>
                                                        <w:div w:id="1404140719">
                                                          <w:marLeft w:val="0"/>
                                                          <w:marRight w:val="0"/>
                                                          <w:marTop w:val="0"/>
                                                          <w:marBottom w:val="0"/>
                                                          <w:divBdr>
                                                            <w:top w:val="none" w:sz="0" w:space="0" w:color="auto"/>
                                                            <w:left w:val="none" w:sz="0" w:space="0" w:color="auto"/>
                                                            <w:bottom w:val="none" w:sz="0" w:space="0" w:color="auto"/>
                                                            <w:right w:val="none" w:sz="0" w:space="0" w:color="auto"/>
                                                          </w:divBdr>
                                                          <w:divsChild>
                                                            <w:div w:id="413361338">
                                                              <w:marLeft w:val="0"/>
                                                              <w:marRight w:val="0"/>
                                                              <w:marTop w:val="0"/>
                                                              <w:marBottom w:val="0"/>
                                                              <w:divBdr>
                                                                <w:top w:val="none" w:sz="0" w:space="0" w:color="auto"/>
                                                                <w:left w:val="none" w:sz="0" w:space="0" w:color="auto"/>
                                                                <w:bottom w:val="none" w:sz="0" w:space="0" w:color="auto"/>
                                                                <w:right w:val="none" w:sz="0" w:space="0" w:color="auto"/>
                                                              </w:divBdr>
                                                            </w:div>
                                                          </w:divsChild>
                                                        </w:div>
                                                        <w:div w:id="1804468605">
                                                          <w:marLeft w:val="0"/>
                                                          <w:marRight w:val="0"/>
                                                          <w:marTop w:val="0"/>
                                                          <w:marBottom w:val="0"/>
                                                          <w:divBdr>
                                                            <w:top w:val="none" w:sz="0" w:space="0" w:color="auto"/>
                                                            <w:left w:val="none" w:sz="0" w:space="0" w:color="auto"/>
                                                            <w:bottom w:val="none" w:sz="0" w:space="0" w:color="auto"/>
                                                            <w:right w:val="none" w:sz="0" w:space="0" w:color="auto"/>
                                                          </w:divBdr>
                                                          <w:divsChild>
                                                            <w:div w:id="649404344">
                                                              <w:marLeft w:val="0"/>
                                                              <w:marRight w:val="0"/>
                                                              <w:marTop w:val="0"/>
                                                              <w:marBottom w:val="0"/>
                                                              <w:divBdr>
                                                                <w:top w:val="none" w:sz="0" w:space="0" w:color="auto"/>
                                                                <w:left w:val="none" w:sz="0" w:space="0" w:color="auto"/>
                                                                <w:bottom w:val="none" w:sz="0" w:space="0" w:color="auto"/>
                                                                <w:right w:val="none" w:sz="0" w:space="0" w:color="auto"/>
                                                              </w:divBdr>
                                                            </w:div>
                                                          </w:divsChild>
                                                        </w:div>
                                                        <w:div w:id="2112236933">
                                                          <w:marLeft w:val="0"/>
                                                          <w:marRight w:val="0"/>
                                                          <w:marTop w:val="0"/>
                                                          <w:marBottom w:val="0"/>
                                                          <w:divBdr>
                                                            <w:top w:val="none" w:sz="0" w:space="0" w:color="auto"/>
                                                            <w:left w:val="none" w:sz="0" w:space="0" w:color="auto"/>
                                                            <w:bottom w:val="none" w:sz="0" w:space="0" w:color="auto"/>
                                                            <w:right w:val="none" w:sz="0" w:space="0" w:color="auto"/>
                                                          </w:divBdr>
                                                          <w:divsChild>
                                                            <w:div w:id="2090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20912">
      <w:bodyDiv w:val="1"/>
      <w:marLeft w:val="0"/>
      <w:marRight w:val="0"/>
      <w:marTop w:val="0"/>
      <w:marBottom w:val="0"/>
      <w:divBdr>
        <w:top w:val="none" w:sz="0" w:space="0" w:color="auto"/>
        <w:left w:val="none" w:sz="0" w:space="0" w:color="auto"/>
        <w:bottom w:val="none" w:sz="0" w:space="0" w:color="auto"/>
        <w:right w:val="none" w:sz="0" w:space="0" w:color="auto"/>
      </w:divBdr>
      <w:divsChild>
        <w:div w:id="1785925450">
          <w:marLeft w:val="0"/>
          <w:marRight w:val="0"/>
          <w:marTop w:val="0"/>
          <w:marBottom w:val="0"/>
          <w:divBdr>
            <w:top w:val="none" w:sz="0" w:space="0" w:color="auto"/>
            <w:left w:val="single" w:sz="6" w:space="0" w:color="BBBBBB"/>
            <w:bottom w:val="single" w:sz="6" w:space="0" w:color="BBBBBB"/>
            <w:right w:val="single" w:sz="6" w:space="0" w:color="BBBBBB"/>
          </w:divBdr>
          <w:divsChild>
            <w:div w:id="2140950826">
              <w:marLeft w:val="0"/>
              <w:marRight w:val="0"/>
              <w:marTop w:val="0"/>
              <w:marBottom w:val="0"/>
              <w:divBdr>
                <w:top w:val="none" w:sz="0" w:space="0" w:color="auto"/>
                <w:left w:val="none" w:sz="0" w:space="0" w:color="auto"/>
                <w:bottom w:val="none" w:sz="0" w:space="0" w:color="auto"/>
                <w:right w:val="none" w:sz="0" w:space="0" w:color="auto"/>
              </w:divBdr>
              <w:divsChild>
                <w:div w:id="2119057306">
                  <w:marLeft w:val="0"/>
                  <w:marRight w:val="0"/>
                  <w:marTop w:val="0"/>
                  <w:marBottom w:val="0"/>
                  <w:divBdr>
                    <w:top w:val="none" w:sz="0" w:space="0" w:color="auto"/>
                    <w:left w:val="none" w:sz="0" w:space="0" w:color="auto"/>
                    <w:bottom w:val="none" w:sz="0" w:space="0" w:color="auto"/>
                    <w:right w:val="none" w:sz="0" w:space="0" w:color="auto"/>
                  </w:divBdr>
                  <w:divsChild>
                    <w:div w:id="1844196853">
                      <w:marLeft w:val="0"/>
                      <w:marRight w:val="0"/>
                      <w:marTop w:val="0"/>
                      <w:marBottom w:val="0"/>
                      <w:divBdr>
                        <w:top w:val="none" w:sz="0" w:space="0" w:color="auto"/>
                        <w:left w:val="none" w:sz="0" w:space="0" w:color="auto"/>
                        <w:bottom w:val="none" w:sz="0" w:space="0" w:color="auto"/>
                        <w:right w:val="none" w:sz="0" w:space="0" w:color="auto"/>
                      </w:divBdr>
                      <w:divsChild>
                        <w:div w:id="1555896081">
                          <w:marLeft w:val="0"/>
                          <w:marRight w:val="0"/>
                          <w:marTop w:val="0"/>
                          <w:marBottom w:val="0"/>
                          <w:divBdr>
                            <w:top w:val="none" w:sz="0" w:space="0" w:color="auto"/>
                            <w:left w:val="none" w:sz="0" w:space="0" w:color="auto"/>
                            <w:bottom w:val="none" w:sz="0" w:space="0" w:color="auto"/>
                            <w:right w:val="none" w:sz="0" w:space="0" w:color="auto"/>
                          </w:divBdr>
                          <w:divsChild>
                            <w:div w:id="735783484">
                              <w:marLeft w:val="0"/>
                              <w:marRight w:val="0"/>
                              <w:marTop w:val="0"/>
                              <w:marBottom w:val="0"/>
                              <w:divBdr>
                                <w:top w:val="none" w:sz="0" w:space="0" w:color="auto"/>
                                <w:left w:val="none" w:sz="0" w:space="0" w:color="auto"/>
                                <w:bottom w:val="none" w:sz="0" w:space="0" w:color="auto"/>
                                <w:right w:val="none" w:sz="0" w:space="0" w:color="auto"/>
                              </w:divBdr>
                              <w:divsChild>
                                <w:div w:id="1552375912">
                                  <w:marLeft w:val="0"/>
                                  <w:marRight w:val="0"/>
                                  <w:marTop w:val="0"/>
                                  <w:marBottom w:val="0"/>
                                  <w:divBdr>
                                    <w:top w:val="none" w:sz="0" w:space="0" w:color="auto"/>
                                    <w:left w:val="none" w:sz="0" w:space="0" w:color="auto"/>
                                    <w:bottom w:val="none" w:sz="0" w:space="0" w:color="auto"/>
                                    <w:right w:val="none" w:sz="0" w:space="0" w:color="auto"/>
                                  </w:divBdr>
                                  <w:divsChild>
                                    <w:div w:id="1897160099">
                                      <w:marLeft w:val="0"/>
                                      <w:marRight w:val="0"/>
                                      <w:marTop w:val="0"/>
                                      <w:marBottom w:val="0"/>
                                      <w:divBdr>
                                        <w:top w:val="none" w:sz="0" w:space="0" w:color="auto"/>
                                        <w:left w:val="none" w:sz="0" w:space="0" w:color="auto"/>
                                        <w:bottom w:val="none" w:sz="0" w:space="0" w:color="auto"/>
                                        <w:right w:val="none" w:sz="0" w:space="0" w:color="auto"/>
                                      </w:divBdr>
                                      <w:divsChild>
                                        <w:div w:id="78403676">
                                          <w:marLeft w:val="1294"/>
                                          <w:marRight w:val="1294"/>
                                          <w:marTop w:val="0"/>
                                          <w:marBottom w:val="0"/>
                                          <w:divBdr>
                                            <w:top w:val="none" w:sz="0" w:space="0" w:color="auto"/>
                                            <w:left w:val="none" w:sz="0" w:space="0" w:color="auto"/>
                                            <w:bottom w:val="none" w:sz="0" w:space="0" w:color="auto"/>
                                            <w:right w:val="none" w:sz="0" w:space="0" w:color="auto"/>
                                          </w:divBdr>
                                          <w:divsChild>
                                            <w:div w:id="563031030">
                                              <w:marLeft w:val="0"/>
                                              <w:marRight w:val="0"/>
                                              <w:marTop w:val="0"/>
                                              <w:marBottom w:val="0"/>
                                              <w:divBdr>
                                                <w:top w:val="none" w:sz="0" w:space="0" w:color="auto"/>
                                                <w:left w:val="none" w:sz="0" w:space="0" w:color="auto"/>
                                                <w:bottom w:val="none" w:sz="0" w:space="0" w:color="auto"/>
                                                <w:right w:val="none" w:sz="0" w:space="0" w:color="auto"/>
                                              </w:divBdr>
                                              <w:divsChild>
                                                <w:div w:id="1247347449">
                                                  <w:marLeft w:val="0"/>
                                                  <w:marRight w:val="0"/>
                                                  <w:marTop w:val="0"/>
                                                  <w:marBottom w:val="0"/>
                                                  <w:divBdr>
                                                    <w:top w:val="single" w:sz="6" w:space="5" w:color="D6D6D6"/>
                                                    <w:left w:val="none" w:sz="0" w:space="0" w:color="auto"/>
                                                    <w:bottom w:val="none" w:sz="0" w:space="0" w:color="auto"/>
                                                    <w:right w:val="none" w:sz="0" w:space="0" w:color="auto"/>
                                                  </w:divBdr>
                                                  <w:divsChild>
                                                    <w:div w:id="1949728292">
                                                      <w:marLeft w:val="0"/>
                                                      <w:marRight w:val="0"/>
                                                      <w:marTop w:val="0"/>
                                                      <w:marBottom w:val="0"/>
                                                      <w:divBdr>
                                                        <w:top w:val="none" w:sz="0" w:space="0" w:color="auto"/>
                                                        <w:left w:val="none" w:sz="0" w:space="0" w:color="auto"/>
                                                        <w:bottom w:val="none" w:sz="0" w:space="0" w:color="auto"/>
                                                        <w:right w:val="none" w:sz="0" w:space="0" w:color="auto"/>
                                                      </w:divBdr>
                                                      <w:divsChild>
                                                        <w:div w:id="40641818">
                                                          <w:marLeft w:val="0"/>
                                                          <w:marRight w:val="0"/>
                                                          <w:marTop w:val="0"/>
                                                          <w:marBottom w:val="0"/>
                                                          <w:divBdr>
                                                            <w:top w:val="none" w:sz="0" w:space="0" w:color="auto"/>
                                                            <w:left w:val="none" w:sz="0" w:space="0" w:color="auto"/>
                                                            <w:bottom w:val="none" w:sz="0" w:space="0" w:color="auto"/>
                                                            <w:right w:val="none" w:sz="0" w:space="0" w:color="auto"/>
                                                          </w:divBdr>
                                                          <w:divsChild>
                                                            <w:div w:id="1436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137740">
      <w:bodyDiv w:val="1"/>
      <w:marLeft w:val="0"/>
      <w:marRight w:val="0"/>
      <w:marTop w:val="0"/>
      <w:marBottom w:val="0"/>
      <w:divBdr>
        <w:top w:val="none" w:sz="0" w:space="0" w:color="auto"/>
        <w:left w:val="none" w:sz="0" w:space="0" w:color="auto"/>
        <w:bottom w:val="none" w:sz="0" w:space="0" w:color="auto"/>
        <w:right w:val="none" w:sz="0" w:space="0" w:color="auto"/>
      </w:divBdr>
      <w:divsChild>
        <w:div w:id="532377152">
          <w:marLeft w:val="0"/>
          <w:marRight w:val="0"/>
          <w:marTop w:val="0"/>
          <w:marBottom w:val="0"/>
          <w:divBdr>
            <w:top w:val="none" w:sz="0" w:space="0" w:color="auto"/>
            <w:left w:val="single" w:sz="6" w:space="0" w:color="BBBBBB"/>
            <w:bottom w:val="single" w:sz="6" w:space="0" w:color="BBBBBB"/>
            <w:right w:val="single" w:sz="6" w:space="0" w:color="BBBBBB"/>
          </w:divBdr>
          <w:divsChild>
            <w:div w:id="1491288506">
              <w:marLeft w:val="0"/>
              <w:marRight w:val="0"/>
              <w:marTop w:val="0"/>
              <w:marBottom w:val="0"/>
              <w:divBdr>
                <w:top w:val="none" w:sz="0" w:space="0" w:color="auto"/>
                <w:left w:val="none" w:sz="0" w:space="0" w:color="auto"/>
                <w:bottom w:val="none" w:sz="0" w:space="0" w:color="auto"/>
                <w:right w:val="none" w:sz="0" w:space="0" w:color="auto"/>
              </w:divBdr>
              <w:divsChild>
                <w:div w:id="832455116">
                  <w:marLeft w:val="0"/>
                  <w:marRight w:val="0"/>
                  <w:marTop w:val="0"/>
                  <w:marBottom w:val="0"/>
                  <w:divBdr>
                    <w:top w:val="none" w:sz="0" w:space="0" w:color="auto"/>
                    <w:left w:val="none" w:sz="0" w:space="0" w:color="auto"/>
                    <w:bottom w:val="none" w:sz="0" w:space="0" w:color="auto"/>
                    <w:right w:val="none" w:sz="0" w:space="0" w:color="auto"/>
                  </w:divBdr>
                  <w:divsChild>
                    <w:div w:id="678239719">
                      <w:marLeft w:val="0"/>
                      <w:marRight w:val="0"/>
                      <w:marTop w:val="0"/>
                      <w:marBottom w:val="0"/>
                      <w:divBdr>
                        <w:top w:val="none" w:sz="0" w:space="0" w:color="auto"/>
                        <w:left w:val="none" w:sz="0" w:space="0" w:color="auto"/>
                        <w:bottom w:val="none" w:sz="0" w:space="0" w:color="auto"/>
                        <w:right w:val="none" w:sz="0" w:space="0" w:color="auto"/>
                      </w:divBdr>
                      <w:divsChild>
                        <w:div w:id="953634455">
                          <w:marLeft w:val="0"/>
                          <w:marRight w:val="0"/>
                          <w:marTop w:val="0"/>
                          <w:marBottom w:val="0"/>
                          <w:divBdr>
                            <w:top w:val="none" w:sz="0" w:space="0" w:color="auto"/>
                            <w:left w:val="none" w:sz="0" w:space="0" w:color="auto"/>
                            <w:bottom w:val="none" w:sz="0" w:space="0" w:color="auto"/>
                            <w:right w:val="none" w:sz="0" w:space="0" w:color="auto"/>
                          </w:divBdr>
                          <w:divsChild>
                            <w:div w:id="1001737072">
                              <w:marLeft w:val="0"/>
                              <w:marRight w:val="0"/>
                              <w:marTop w:val="0"/>
                              <w:marBottom w:val="0"/>
                              <w:divBdr>
                                <w:top w:val="none" w:sz="0" w:space="0" w:color="auto"/>
                                <w:left w:val="none" w:sz="0" w:space="0" w:color="auto"/>
                                <w:bottom w:val="none" w:sz="0" w:space="0" w:color="auto"/>
                                <w:right w:val="none" w:sz="0" w:space="0" w:color="auto"/>
                              </w:divBdr>
                              <w:divsChild>
                                <w:div w:id="1776899790">
                                  <w:marLeft w:val="0"/>
                                  <w:marRight w:val="0"/>
                                  <w:marTop w:val="0"/>
                                  <w:marBottom w:val="0"/>
                                  <w:divBdr>
                                    <w:top w:val="none" w:sz="0" w:space="0" w:color="auto"/>
                                    <w:left w:val="none" w:sz="0" w:space="0" w:color="auto"/>
                                    <w:bottom w:val="none" w:sz="0" w:space="0" w:color="auto"/>
                                    <w:right w:val="none" w:sz="0" w:space="0" w:color="auto"/>
                                  </w:divBdr>
                                  <w:divsChild>
                                    <w:div w:id="1946617025">
                                      <w:marLeft w:val="0"/>
                                      <w:marRight w:val="0"/>
                                      <w:marTop w:val="0"/>
                                      <w:marBottom w:val="0"/>
                                      <w:divBdr>
                                        <w:top w:val="none" w:sz="0" w:space="0" w:color="auto"/>
                                        <w:left w:val="none" w:sz="0" w:space="0" w:color="auto"/>
                                        <w:bottom w:val="none" w:sz="0" w:space="0" w:color="auto"/>
                                        <w:right w:val="none" w:sz="0" w:space="0" w:color="auto"/>
                                      </w:divBdr>
                                      <w:divsChild>
                                        <w:div w:id="832601176">
                                          <w:marLeft w:val="1440"/>
                                          <w:marRight w:val="1440"/>
                                          <w:marTop w:val="0"/>
                                          <w:marBottom w:val="0"/>
                                          <w:divBdr>
                                            <w:top w:val="none" w:sz="0" w:space="0" w:color="auto"/>
                                            <w:left w:val="none" w:sz="0" w:space="0" w:color="auto"/>
                                            <w:bottom w:val="none" w:sz="0" w:space="0" w:color="auto"/>
                                            <w:right w:val="none" w:sz="0" w:space="0" w:color="auto"/>
                                          </w:divBdr>
                                          <w:divsChild>
                                            <w:div w:id="92409151">
                                              <w:marLeft w:val="0"/>
                                              <w:marRight w:val="0"/>
                                              <w:marTop w:val="0"/>
                                              <w:marBottom w:val="0"/>
                                              <w:divBdr>
                                                <w:top w:val="none" w:sz="0" w:space="0" w:color="auto"/>
                                                <w:left w:val="none" w:sz="0" w:space="0" w:color="auto"/>
                                                <w:bottom w:val="none" w:sz="0" w:space="0" w:color="auto"/>
                                                <w:right w:val="none" w:sz="0" w:space="0" w:color="auto"/>
                                              </w:divBdr>
                                              <w:divsChild>
                                                <w:div w:id="1106585039">
                                                  <w:marLeft w:val="0"/>
                                                  <w:marRight w:val="0"/>
                                                  <w:marTop w:val="240"/>
                                                  <w:marBottom w:val="0"/>
                                                  <w:divBdr>
                                                    <w:top w:val="none" w:sz="0" w:space="0" w:color="auto"/>
                                                    <w:left w:val="none" w:sz="0" w:space="0" w:color="auto"/>
                                                    <w:bottom w:val="none" w:sz="0" w:space="0" w:color="auto"/>
                                                    <w:right w:val="none" w:sz="0" w:space="0" w:color="auto"/>
                                                  </w:divBdr>
                                                  <w:divsChild>
                                                    <w:div w:id="961230252">
                                                      <w:marLeft w:val="0"/>
                                                      <w:marRight w:val="0"/>
                                                      <w:marTop w:val="0"/>
                                                      <w:marBottom w:val="0"/>
                                                      <w:divBdr>
                                                        <w:top w:val="none" w:sz="0" w:space="0" w:color="auto"/>
                                                        <w:left w:val="none" w:sz="0" w:space="0" w:color="auto"/>
                                                        <w:bottom w:val="none" w:sz="0" w:space="0" w:color="auto"/>
                                                        <w:right w:val="none" w:sz="0" w:space="0" w:color="auto"/>
                                                      </w:divBdr>
                                                      <w:divsChild>
                                                        <w:div w:id="358632248">
                                                          <w:marLeft w:val="0"/>
                                                          <w:marRight w:val="0"/>
                                                          <w:marTop w:val="0"/>
                                                          <w:marBottom w:val="0"/>
                                                          <w:divBdr>
                                                            <w:top w:val="none" w:sz="0" w:space="0" w:color="auto"/>
                                                            <w:left w:val="none" w:sz="0" w:space="0" w:color="auto"/>
                                                            <w:bottom w:val="none" w:sz="0" w:space="0" w:color="auto"/>
                                                            <w:right w:val="none" w:sz="0" w:space="0" w:color="auto"/>
                                                          </w:divBdr>
                                                        </w:div>
                                                        <w:div w:id="452747846">
                                                          <w:marLeft w:val="1530"/>
                                                          <w:marRight w:val="0"/>
                                                          <w:marTop w:val="0"/>
                                                          <w:marBottom w:val="0"/>
                                                          <w:divBdr>
                                                            <w:top w:val="none" w:sz="0" w:space="0" w:color="auto"/>
                                                            <w:left w:val="none" w:sz="0" w:space="0" w:color="auto"/>
                                                            <w:bottom w:val="none" w:sz="0" w:space="0" w:color="auto"/>
                                                            <w:right w:val="none" w:sz="0" w:space="0" w:color="auto"/>
                                                          </w:divBdr>
                                                          <w:divsChild>
                                                            <w:div w:id="1705206468">
                                                              <w:marLeft w:val="0"/>
                                                              <w:marRight w:val="0"/>
                                                              <w:marTop w:val="0"/>
                                                              <w:marBottom w:val="0"/>
                                                              <w:divBdr>
                                                                <w:top w:val="none" w:sz="0" w:space="0" w:color="auto"/>
                                                                <w:left w:val="none" w:sz="0" w:space="0" w:color="auto"/>
                                                                <w:bottom w:val="none" w:sz="0" w:space="0" w:color="auto"/>
                                                                <w:right w:val="none" w:sz="0" w:space="0" w:color="auto"/>
                                                              </w:divBdr>
                                                              <w:divsChild>
                                                                <w:div w:id="1847936728">
                                                                  <w:marLeft w:val="0"/>
                                                                  <w:marRight w:val="0"/>
                                                                  <w:marTop w:val="0"/>
                                                                  <w:marBottom w:val="0"/>
                                                                  <w:divBdr>
                                                                    <w:top w:val="none" w:sz="0" w:space="0" w:color="auto"/>
                                                                    <w:left w:val="none" w:sz="0" w:space="0" w:color="auto"/>
                                                                    <w:bottom w:val="none" w:sz="0" w:space="0" w:color="auto"/>
                                                                    <w:right w:val="none" w:sz="0" w:space="0" w:color="auto"/>
                                                                  </w:divBdr>
                                                                  <w:divsChild>
                                                                    <w:div w:id="852962620">
                                                                      <w:marLeft w:val="0"/>
                                                                      <w:marRight w:val="0"/>
                                                                      <w:marTop w:val="0"/>
                                                                      <w:marBottom w:val="0"/>
                                                                      <w:divBdr>
                                                                        <w:top w:val="none" w:sz="0" w:space="0" w:color="auto"/>
                                                                        <w:left w:val="none" w:sz="0" w:space="0" w:color="auto"/>
                                                                        <w:bottom w:val="none" w:sz="0" w:space="0" w:color="auto"/>
                                                                        <w:right w:val="none" w:sz="0" w:space="0" w:color="auto"/>
                                                                      </w:divBdr>
                                                                    </w:div>
                                                                  </w:divsChild>
                                                                </w:div>
                                                                <w:div w:id="1023282923">
                                                                  <w:marLeft w:val="0"/>
                                                                  <w:marRight w:val="0"/>
                                                                  <w:marTop w:val="0"/>
                                                                  <w:marBottom w:val="0"/>
                                                                  <w:divBdr>
                                                                    <w:top w:val="none" w:sz="0" w:space="0" w:color="auto"/>
                                                                    <w:left w:val="none" w:sz="0" w:space="0" w:color="auto"/>
                                                                    <w:bottom w:val="none" w:sz="0" w:space="0" w:color="auto"/>
                                                                    <w:right w:val="none" w:sz="0" w:space="0" w:color="auto"/>
                                                                  </w:divBdr>
                                                                </w:div>
                                                                <w:div w:id="1179999004">
                                                                  <w:marLeft w:val="0"/>
                                                                  <w:marRight w:val="0"/>
                                                                  <w:marTop w:val="0"/>
                                                                  <w:marBottom w:val="0"/>
                                                                  <w:divBdr>
                                                                    <w:top w:val="none" w:sz="0" w:space="0" w:color="auto"/>
                                                                    <w:left w:val="none" w:sz="0" w:space="0" w:color="auto"/>
                                                                    <w:bottom w:val="none" w:sz="0" w:space="0" w:color="auto"/>
                                                                    <w:right w:val="none" w:sz="0" w:space="0" w:color="auto"/>
                                                                  </w:divBdr>
                                                                  <w:divsChild>
                                                                    <w:div w:id="1628706769">
                                                                      <w:marLeft w:val="0"/>
                                                                      <w:marRight w:val="0"/>
                                                                      <w:marTop w:val="0"/>
                                                                      <w:marBottom w:val="0"/>
                                                                      <w:divBdr>
                                                                        <w:top w:val="none" w:sz="0" w:space="0" w:color="auto"/>
                                                                        <w:left w:val="none" w:sz="0" w:space="0" w:color="auto"/>
                                                                        <w:bottom w:val="none" w:sz="0" w:space="0" w:color="auto"/>
                                                                        <w:right w:val="none" w:sz="0" w:space="0" w:color="auto"/>
                                                                      </w:divBdr>
                                                                    </w:div>
                                                                  </w:divsChild>
                                                                </w:div>
                                                                <w:div w:id="1537501006">
                                                                  <w:marLeft w:val="0"/>
                                                                  <w:marRight w:val="0"/>
                                                                  <w:marTop w:val="0"/>
                                                                  <w:marBottom w:val="0"/>
                                                                  <w:divBdr>
                                                                    <w:top w:val="none" w:sz="0" w:space="0" w:color="auto"/>
                                                                    <w:left w:val="none" w:sz="0" w:space="0" w:color="auto"/>
                                                                    <w:bottom w:val="none" w:sz="0" w:space="0" w:color="auto"/>
                                                                    <w:right w:val="none" w:sz="0" w:space="0" w:color="auto"/>
                                                                  </w:divBdr>
                                                                  <w:divsChild>
                                                                    <w:div w:id="1823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1326">
                                                      <w:marLeft w:val="0"/>
                                                      <w:marRight w:val="0"/>
                                                      <w:marTop w:val="0"/>
                                                      <w:marBottom w:val="0"/>
                                                      <w:divBdr>
                                                        <w:top w:val="none" w:sz="0" w:space="0" w:color="auto"/>
                                                        <w:left w:val="none" w:sz="0" w:space="0" w:color="auto"/>
                                                        <w:bottom w:val="none" w:sz="0" w:space="0" w:color="auto"/>
                                                        <w:right w:val="none" w:sz="0" w:space="0" w:color="auto"/>
                                                      </w:divBdr>
                                                      <w:divsChild>
                                                        <w:div w:id="360907150">
                                                          <w:marLeft w:val="0"/>
                                                          <w:marRight w:val="0"/>
                                                          <w:marTop w:val="0"/>
                                                          <w:marBottom w:val="0"/>
                                                          <w:divBdr>
                                                            <w:top w:val="none" w:sz="0" w:space="0" w:color="auto"/>
                                                            <w:left w:val="none" w:sz="0" w:space="0" w:color="auto"/>
                                                            <w:bottom w:val="none" w:sz="0" w:space="0" w:color="auto"/>
                                                            <w:right w:val="none" w:sz="0" w:space="0" w:color="auto"/>
                                                          </w:divBdr>
                                                        </w:div>
                                                        <w:div w:id="1379822479">
                                                          <w:marLeft w:val="1530"/>
                                                          <w:marRight w:val="0"/>
                                                          <w:marTop w:val="0"/>
                                                          <w:marBottom w:val="0"/>
                                                          <w:divBdr>
                                                            <w:top w:val="none" w:sz="0" w:space="0" w:color="auto"/>
                                                            <w:left w:val="none" w:sz="0" w:space="0" w:color="auto"/>
                                                            <w:bottom w:val="none" w:sz="0" w:space="0" w:color="auto"/>
                                                            <w:right w:val="none" w:sz="0" w:space="0" w:color="auto"/>
                                                          </w:divBdr>
                                                          <w:divsChild>
                                                            <w:div w:id="1053382371">
                                                              <w:marLeft w:val="0"/>
                                                              <w:marRight w:val="0"/>
                                                              <w:marTop w:val="0"/>
                                                              <w:marBottom w:val="0"/>
                                                              <w:divBdr>
                                                                <w:top w:val="none" w:sz="0" w:space="0" w:color="auto"/>
                                                                <w:left w:val="none" w:sz="0" w:space="0" w:color="auto"/>
                                                                <w:bottom w:val="none" w:sz="0" w:space="0" w:color="auto"/>
                                                                <w:right w:val="none" w:sz="0" w:space="0" w:color="auto"/>
                                                              </w:divBdr>
                                                              <w:divsChild>
                                                                <w:div w:id="5627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099">
                                                      <w:marLeft w:val="0"/>
                                                      <w:marRight w:val="0"/>
                                                      <w:marTop w:val="0"/>
                                                      <w:marBottom w:val="0"/>
                                                      <w:divBdr>
                                                        <w:top w:val="none" w:sz="0" w:space="0" w:color="auto"/>
                                                        <w:left w:val="none" w:sz="0" w:space="0" w:color="auto"/>
                                                        <w:bottom w:val="none" w:sz="0" w:space="0" w:color="auto"/>
                                                        <w:right w:val="none" w:sz="0" w:space="0" w:color="auto"/>
                                                      </w:divBdr>
                                                      <w:divsChild>
                                                        <w:div w:id="989794931">
                                                          <w:marLeft w:val="1530"/>
                                                          <w:marRight w:val="0"/>
                                                          <w:marTop w:val="0"/>
                                                          <w:marBottom w:val="0"/>
                                                          <w:divBdr>
                                                            <w:top w:val="none" w:sz="0" w:space="0" w:color="auto"/>
                                                            <w:left w:val="none" w:sz="0" w:space="0" w:color="auto"/>
                                                            <w:bottom w:val="none" w:sz="0" w:space="0" w:color="auto"/>
                                                            <w:right w:val="none" w:sz="0" w:space="0" w:color="auto"/>
                                                          </w:divBdr>
                                                          <w:divsChild>
                                                            <w:div w:id="1434857717">
                                                              <w:marLeft w:val="0"/>
                                                              <w:marRight w:val="0"/>
                                                              <w:marTop w:val="0"/>
                                                              <w:marBottom w:val="0"/>
                                                              <w:divBdr>
                                                                <w:top w:val="none" w:sz="0" w:space="0" w:color="auto"/>
                                                                <w:left w:val="none" w:sz="0" w:space="0" w:color="auto"/>
                                                                <w:bottom w:val="none" w:sz="0" w:space="0" w:color="auto"/>
                                                                <w:right w:val="none" w:sz="0" w:space="0" w:color="auto"/>
                                                              </w:divBdr>
                                                              <w:divsChild>
                                                                <w:div w:id="973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000329">
      <w:bodyDiv w:val="1"/>
      <w:marLeft w:val="0"/>
      <w:marRight w:val="0"/>
      <w:marTop w:val="0"/>
      <w:marBottom w:val="0"/>
      <w:divBdr>
        <w:top w:val="none" w:sz="0" w:space="0" w:color="auto"/>
        <w:left w:val="none" w:sz="0" w:space="0" w:color="auto"/>
        <w:bottom w:val="none" w:sz="0" w:space="0" w:color="auto"/>
        <w:right w:val="none" w:sz="0" w:space="0" w:color="auto"/>
      </w:divBdr>
      <w:divsChild>
        <w:div w:id="1547598381">
          <w:marLeft w:val="0"/>
          <w:marRight w:val="0"/>
          <w:marTop w:val="0"/>
          <w:marBottom w:val="0"/>
          <w:divBdr>
            <w:top w:val="none" w:sz="0" w:space="0" w:color="auto"/>
            <w:left w:val="single" w:sz="6" w:space="0" w:color="BBBBBB"/>
            <w:bottom w:val="single" w:sz="6" w:space="0" w:color="BBBBBB"/>
            <w:right w:val="single" w:sz="6" w:space="0" w:color="BBBBBB"/>
          </w:divBdr>
          <w:divsChild>
            <w:div w:id="1245527197">
              <w:marLeft w:val="0"/>
              <w:marRight w:val="0"/>
              <w:marTop w:val="0"/>
              <w:marBottom w:val="0"/>
              <w:divBdr>
                <w:top w:val="none" w:sz="0" w:space="0" w:color="auto"/>
                <w:left w:val="none" w:sz="0" w:space="0" w:color="auto"/>
                <w:bottom w:val="none" w:sz="0" w:space="0" w:color="auto"/>
                <w:right w:val="none" w:sz="0" w:space="0" w:color="auto"/>
              </w:divBdr>
              <w:divsChild>
                <w:div w:id="784153866">
                  <w:marLeft w:val="0"/>
                  <w:marRight w:val="0"/>
                  <w:marTop w:val="0"/>
                  <w:marBottom w:val="0"/>
                  <w:divBdr>
                    <w:top w:val="none" w:sz="0" w:space="0" w:color="auto"/>
                    <w:left w:val="none" w:sz="0" w:space="0" w:color="auto"/>
                    <w:bottom w:val="none" w:sz="0" w:space="0" w:color="auto"/>
                    <w:right w:val="none" w:sz="0" w:space="0" w:color="auto"/>
                  </w:divBdr>
                  <w:divsChild>
                    <w:div w:id="692266491">
                      <w:marLeft w:val="0"/>
                      <w:marRight w:val="0"/>
                      <w:marTop w:val="0"/>
                      <w:marBottom w:val="0"/>
                      <w:divBdr>
                        <w:top w:val="none" w:sz="0" w:space="0" w:color="auto"/>
                        <w:left w:val="none" w:sz="0" w:space="0" w:color="auto"/>
                        <w:bottom w:val="none" w:sz="0" w:space="0" w:color="auto"/>
                        <w:right w:val="none" w:sz="0" w:space="0" w:color="auto"/>
                      </w:divBdr>
                      <w:divsChild>
                        <w:div w:id="130177138">
                          <w:marLeft w:val="0"/>
                          <w:marRight w:val="0"/>
                          <w:marTop w:val="0"/>
                          <w:marBottom w:val="0"/>
                          <w:divBdr>
                            <w:top w:val="none" w:sz="0" w:space="0" w:color="auto"/>
                            <w:left w:val="none" w:sz="0" w:space="0" w:color="auto"/>
                            <w:bottom w:val="none" w:sz="0" w:space="0" w:color="auto"/>
                            <w:right w:val="none" w:sz="0" w:space="0" w:color="auto"/>
                          </w:divBdr>
                          <w:divsChild>
                            <w:div w:id="2053992636">
                              <w:marLeft w:val="0"/>
                              <w:marRight w:val="0"/>
                              <w:marTop w:val="0"/>
                              <w:marBottom w:val="0"/>
                              <w:divBdr>
                                <w:top w:val="none" w:sz="0" w:space="0" w:color="auto"/>
                                <w:left w:val="none" w:sz="0" w:space="0" w:color="auto"/>
                                <w:bottom w:val="none" w:sz="0" w:space="0" w:color="auto"/>
                                <w:right w:val="none" w:sz="0" w:space="0" w:color="auto"/>
                              </w:divBdr>
                              <w:divsChild>
                                <w:div w:id="76678027">
                                  <w:marLeft w:val="0"/>
                                  <w:marRight w:val="0"/>
                                  <w:marTop w:val="0"/>
                                  <w:marBottom w:val="0"/>
                                  <w:divBdr>
                                    <w:top w:val="none" w:sz="0" w:space="0" w:color="auto"/>
                                    <w:left w:val="none" w:sz="0" w:space="0" w:color="auto"/>
                                    <w:bottom w:val="none" w:sz="0" w:space="0" w:color="auto"/>
                                    <w:right w:val="none" w:sz="0" w:space="0" w:color="auto"/>
                                  </w:divBdr>
                                  <w:divsChild>
                                    <w:div w:id="259488316">
                                      <w:marLeft w:val="0"/>
                                      <w:marRight w:val="0"/>
                                      <w:marTop w:val="0"/>
                                      <w:marBottom w:val="0"/>
                                      <w:divBdr>
                                        <w:top w:val="none" w:sz="0" w:space="0" w:color="auto"/>
                                        <w:left w:val="none" w:sz="0" w:space="0" w:color="auto"/>
                                        <w:bottom w:val="none" w:sz="0" w:space="0" w:color="auto"/>
                                        <w:right w:val="none" w:sz="0" w:space="0" w:color="auto"/>
                                      </w:divBdr>
                                      <w:divsChild>
                                        <w:div w:id="1022128980">
                                          <w:marLeft w:val="1294"/>
                                          <w:marRight w:val="1294"/>
                                          <w:marTop w:val="0"/>
                                          <w:marBottom w:val="0"/>
                                          <w:divBdr>
                                            <w:top w:val="none" w:sz="0" w:space="0" w:color="auto"/>
                                            <w:left w:val="none" w:sz="0" w:space="0" w:color="auto"/>
                                            <w:bottom w:val="none" w:sz="0" w:space="0" w:color="auto"/>
                                            <w:right w:val="none" w:sz="0" w:space="0" w:color="auto"/>
                                          </w:divBdr>
                                          <w:divsChild>
                                            <w:div w:id="569654157">
                                              <w:marLeft w:val="0"/>
                                              <w:marRight w:val="0"/>
                                              <w:marTop w:val="0"/>
                                              <w:marBottom w:val="0"/>
                                              <w:divBdr>
                                                <w:top w:val="none" w:sz="0" w:space="0" w:color="auto"/>
                                                <w:left w:val="none" w:sz="0" w:space="0" w:color="auto"/>
                                                <w:bottom w:val="none" w:sz="0" w:space="0" w:color="auto"/>
                                                <w:right w:val="none" w:sz="0" w:space="0" w:color="auto"/>
                                              </w:divBdr>
                                              <w:divsChild>
                                                <w:div w:id="153841272">
                                                  <w:marLeft w:val="0"/>
                                                  <w:marRight w:val="0"/>
                                                  <w:marTop w:val="0"/>
                                                  <w:marBottom w:val="0"/>
                                                  <w:divBdr>
                                                    <w:top w:val="none" w:sz="0" w:space="0" w:color="auto"/>
                                                    <w:left w:val="none" w:sz="0" w:space="0" w:color="auto"/>
                                                    <w:bottom w:val="none" w:sz="0" w:space="0" w:color="auto"/>
                                                    <w:right w:val="none" w:sz="0" w:space="0" w:color="auto"/>
                                                  </w:divBdr>
                                                  <w:divsChild>
                                                    <w:div w:id="7546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80580">
      <w:bodyDiv w:val="1"/>
      <w:marLeft w:val="0"/>
      <w:marRight w:val="0"/>
      <w:marTop w:val="0"/>
      <w:marBottom w:val="0"/>
      <w:divBdr>
        <w:top w:val="none" w:sz="0" w:space="0" w:color="auto"/>
        <w:left w:val="none" w:sz="0" w:space="0" w:color="auto"/>
        <w:bottom w:val="none" w:sz="0" w:space="0" w:color="auto"/>
        <w:right w:val="none" w:sz="0" w:space="0" w:color="auto"/>
      </w:divBdr>
      <w:divsChild>
        <w:div w:id="1901746337">
          <w:marLeft w:val="0"/>
          <w:marRight w:val="0"/>
          <w:marTop w:val="0"/>
          <w:marBottom w:val="0"/>
          <w:divBdr>
            <w:top w:val="none" w:sz="0" w:space="0" w:color="auto"/>
            <w:left w:val="single" w:sz="6" w:space="0" w:color="BBBBBB"/>
            <w:bottom w:val="single" w:sz="6" w:space="0" w:color="BBBBBB"/>
            <w:right w:val="single" w:sz="6" w:space="0" w:color="BBBBBB"/>
          </w:divBdr>
          <w:divsChild>
            <w:div w:id="221789828">
              <w:marLeft w:val="0"/>
              <w:marRight w:val="0"/>
              <w:marTop w:val="0"/>
              <w:marBottom w:val="0"/>
              <w:divBdr>
                <w:top w:val="none" w:sz="0" w:space="0" w:color="auto"/>
                <w:left w:val="none" w:sz="0" w:space="0" w:color="auto"/>
                <w:bottom w:val="none" w:sz="0" w:space="0" w:color="auto"/>
                <w:right w:val="none" w:sz="0" w:space="0" w:color="auto"/>
              </w:divBdr>
              <w:divsChild>
                <w:div w:id="30419517">
                  <w:marLeft w:val="0"/>
                  <w:marRight w:val="0"/>
                  <w:marTop w:val="0"/>
                  <w:marBottom w:val="0"/>
                  <w:divBdr>
                    <w:top w:val="none" w:sz="0" w:space="0" w:color="auto"/>
                    <w:left w:val="none" w:sz="0" w:space="0" w:color="auto"/>
                    <w:bottom w:val="none" w:sz="0" w:space="0" w:color="auto"/>
                    <w:right w:val="none" w:sz="0" w:space="0" w:color="auto"/>
                  </w:divBdr>
                  <w:divsChild>
                    <w:div w:id="100272425">
                      <w:marLeft w:val="0"/>
                      <w:marRight w:val="0"/>
                      <w:marTop w:val="0"/>
                      <w:marBottom w:val="0"/>
                      <w:divBdr>
                        <w:top w:val="none" w:sz="0" w:space="0" w:color="auto"/>
                        <w:left w:val="none" w:sz="0" w:space="0" w:color="auto"/>
                        <w:bottom w:val="none" w:sz="0" w:space="0" w:color="auto"/>
                        <w:right w:val="none" w:sz="0" w:space="0" w:color="auto"/>
                      </w:divBdr>
                      <w:divsChild>
                        <w:div w:id="256716350">
                          <w:marLeft w:val="0"/>
                          <w:marRight w:val="0"/>
                          <w:marTop w:val="0"/>
                          <w:marBottom w:val="0"/>
                          <w:divBdr>
                            <w:top w:val="none" w:sz="0" w:space="0" w:color="auto"/>
                            <w:left w:val="none" w:sz="0" w:space="0" w:color="auto"/>
                            <w:bottom w:val="none" w:sz="0" w:space="0" w:color="auto"/>
                            <w:right w:val="none" w:sz="0" w:space="0" w:color="auto"/>
                          </w:divBdr>
                          <w:divsChild>
                            <w:div w:id="709644447">
                              <w:marLeft w:val="0"/>
                              <w:marRight w:val="0"/>
                              <w:marTop w:val="0"/>
                              <w:marBottom w:val="0"/>
                              <w:divBdr>
                                <w:top w:val="none" w:sz="0" w:space="0" w:color="auto"/>
                                <w:left w:val="none" w:sz="0" w:space="0" w:color="auto"/>
                                <w:bottom w:val="none" w:sz="0" w:space="0" w:color="auto"/>
                                <w:right w:val="none" w:sz="0" w:space="0" w:color="auto"/>
                              </w:divBdr>
                              <w:divsChild>
                                <w:div w:id="1981763327">
                                  <w:marLeft w:val="0"/>
                                  <w:marRight w:val="0"/>
                                  <w:marTop w:val="0"/>
                                  <w:marBottom w:val="0"/>
                                  <w:divBdr>
                                    <w:top w:val="none" w:sz="0" w:space="0" w:color="auto"/>
                                    <w:left w:val="none" w:sz="0" w:space="0" w:color="auto"/>
                                    <w:bottom w:val="none" w:sz="0" w:space="0" w:color="auto"/>
                                    <w:right w:val="none" w:sz="0" w:space="0" w:color="auto"/>
                                  </w:divBdr>
                                  <w:divsChild>
                                    <w:div w:id="1706982001">
                                      <w:marLeft w:val="0"/>
                                      <w:marRight w:val="0"/>
                                      <w:marTop w:val="0"/>
                                      <w:marBottom w:val="0"/>
                                      <w:divBdr>
                                        <w:top w:val="none" w:sz="0" w:space="0" w:color="auto"/>
                                        <w:left w:val="none" w:sz="0" w:space="0" w:color="auto"/>
                                        <w:bottom w:val="none" w:sz="0" w:space="0" w:color="auto"/>
                                        <w:right w:val="none" w:sz="0" w:space="0" w:color="auto"/>
                                      </w:divBdr>
                                      <w:divsChild>
                                        <w:div w:id="74786121">
                                          <w:marLeft w:val="1294"/>
                                          <w:marRight w:val="1294"/>
                                          <w:marTop w:val="0"/>
                                          <w:marBottom w:val="0"/>
                                          <w:divBdr>
                                            <w:top w:val="none" w:sz="0" w:space="0" w:color="auto"/>
                                            <w:left w:val="none" w:sz="0" w:space="0" w:color="auto"/>
                                            <w:bottom w:val="none" w:sz="0" w:space="0" w:color="auto"/>
                                            <w:right w:val="none" w:sz="0" w:space="0" w:color="auto"/>
                                          </w:divBdr>
                                          <w:divsChild>
                                            <w:div w:id="346905106">
                                              <w:marLeft w:val="0"/>
                                              <w:marRight w:val="0"/>
                                              <w:marTop w:val="0"/>
                                              <w:marBottom w:val="0"/>
                                              <w:divBdr>
                                                <w:top w:val="none" w:sz="0" w:space="0" w:color="auto"/>
                                                <w:left w:val="none" w:sz="0" w:space="0" w:color="auto"/>
                                                <w:bottom w:val="none" w:sz="0" w:space="0" w:color="auto"/>
                                                <w:right w:val="none" w:sz="0" w:space="0" w:color="auto"/>
                                              </w:divBdr>
                                              <w:divsChild>
                                                <w:div w:id="1716345219">
                                                  <w:marLeft w:val="0"/>
                                                  <w:marRight w:val="0"/>
                                                  <w:marTop w:val="0"/>
                                                  <w:marBottom w:val="0"/>
                                                  <w:divBdr>
                                                    <w:top w:val="none" w:sz="0" w:space="0" w:color="auto"/>
                                                    <w:left w:val="none" w:sz="0" w:space="0" w:color="auto"/>
                                                    <w:bottom w:val="none" w:sz="0" w:space="0" w:color="auto"/>
                                                    <w:right w:val="none" w:sz="0" w:space="0" w:color="auto"/>
                                                  </w:divBdr>
                                                  <w:divsChild>
                                                    <w:div w:id="2053457397">
                                                      <w:marLeft w:val="0"/>
                                                      <w:marRight w:val="0"/>
                                                      <w:marTop w:val="0"/>
                                                      <w:marBottom w:val="0"/>
                                                      <w:divBdr>
                                                        <w:top w:val="none" w:sz="0" w:space="0" w:color="auto"/>
                                                        <w:left w:val="none" w:sz="0" w:space="0" w:color="auto"/>
                                                        <w:bottom w:val="none" w:sz="0" w:space="0" w:color="auto"/>
                                                        <w:right w:val="none" w:sz="0" w:space="0" w:color="auto"/>
                                                      </w:divBdr>
                                                      <w:divsChild>
                                                        <w:div w:id="824511405">
                                                          <w:marLeft w:val="0"/>
                                                          <w:marRight w:val="0"/>
                                                          <w:marTop w:val="0"/>
                                                          <w:marBottom w:val="0"/>
                                                          <w:divBdr>
                                                            <w:top w:val="none" w:sz="0" w:space="0" w:color="auto"/>
                                                            <w:left w:val="none" w:sz="0" w:space="0" w:color="auto"/>
                                                            <w:bottom w:val="none" w:sz="0" w:space="0" w:color="auto"/>
                                                            <w:right w:val="none" w:sz="0" w:space="0" w:color="auto"/>
                                                          </w:divBdr>
                                                          <w:divsChild>
                                                            <w:div w:id="1917207441">
                                                              <w:marLeft w:val="0"/>
                                                              <w:marRight w:val="0"/>
                                                              <w:marTop w:val="0"/>
                                                              <w:marBottom w:val="0"/>
                                                              <w:divBdr>
                                                                <w:top w:val="none" w:sz="0" w:space="0" w:color="auto"/>
                                                                <w:left w:val="none" w:sz="0" w:space="0" w:color="auto"/>
                                                                <w:bottom w:val="none" w:sz="0" w:space="0" w:color="auto"/>
                                                                <w:right w:val="none" w:sz="0" w:space="0" w:color="auto"/>
                                                              </w:divBdr>
                                                            </w:div>
                                                          </w:divsChild>
                                                        </w:div>
                                                        <w:div w:id="14652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10073">
      <w:bodyDiv w:val="1"/>
      <w:marLeft w:val="0"/>
      <w:marRight w:val="0"/>
      <w:marTop w:val="0"/>
      <w:marBottom w:val="0"/>
      <w:divBdr>
        <w:top w:val="none" w:sz="0" w:space="0" w:color="auto"/>
        <w:left w:val="none" w:sz="0" w:space="0" w:color="auto"/>
        <w:bottom w:val="none" w:sz="0" w:space="0" w:color="auto"/>
        <w:right w:val="none" w:sz="0" w:space="0" w:color="auto"/>
      </w:divBdr>
      <w:divsChild>
        <w:div w:id="1090661884">
          <w:marLeft w:val="0"/>
          <w:marRight w:val="0"/>
          <w:marTop w:val="0"/>
          <w:marBottom w:val="0"/>
          <w:divBdr>
            <w:top w:val="none" w:sz="0" w:space="0" w:color="auto"/>
            <w:left w:val="single" w:sz="6" w:space="0" w:color="BBBBBB"/>
            <w:bottom w:val="single" w:sz="6" w:space="0" w:color="BBBBBB"/>
            <w:right w:val="single" w:sz="6" w:space="0" w:color="BBBBBB"/>
          </w:divBdr>
          <w:divsChild>
            <w:div w:id="5056506">
              <w:marLeft w:val="0"/>
              <w:marRight w:val="0"/>
              <w:marTop w:val="0"/>
              <w:marBottom w:val="0"/>
              <w:divBdr>
                <w:top w:val="none" w:sz="0" w:space="0" w:color="auto"/>
                <w:left w:val="none" w:sz="0" w:space="0" w:color="auto"/>
                <w:bottom w:val="none" w:sz="0" w:space="0" w:color="auto"/>
                <w:right w:val="none" w:sz="0" w:space="0" w:color="auto"/>
              </w:divBdr>
              <w:divsChild>
                <w:div w:id="1251697791">
                  <w:marLeft w:val="0"/>
                  <w:marRight w:val="0"/>
                  <w:marTop w:val="0"/>
                  <w:marBottom w:val="0"/>
                  <w:divBdr>
                    <w:top w:val="none" w:sz="0" w:space="0" w:color="auto"/>
                    <w:left w:val="none" w:sz="0" w:space="0" w:color="auto"/>
                    <w:bottom w:val="none" w:sz="0" w:space="0" w:color="auto"/>
                    <w:right w:val="none" w:sz="0" w:space="0" w:color="auto"/>
                  </w:divBdr>
                  <w:divsChild>
                    <w:div w:id="1248152493">
                      <w:marLeft w:val="0"/>
                      <w:marRight w:val="0"/>
                      <w:marTop w:val="0"/>
                      <w:marBottom w:val="0"/>
                      <w:divBdr>
                        <w:top w:val="none" w:sz="0" w:space="0" w:color="auto"/>
                        <w:left w:val="none" w:sz="0" w:space="0" w:color="auto"/>
                        <w:bottom w:val="none" w:sz="0" w:space="0" w:color="auto"/>
                        <w:right w:val="none" w:sz="0" w:space="0" w:color="auto"/>
                      </w:divBdr>
                      <w:divsChild>
                        <w:div w:id="959646212">
                          <w:marLeft w:val="0"/>
                          <w:marRight w:val="0"/>
                          <w:marTop w:val="0"/>
                          <w:marBottom w:val="0"/>
                          <w:divBdr>
                            <w:top w:val="none" w:sz="0" w:space="0" w:color="auto"/>
                            <w:left w:val="none" w:sz="0" w:space="0" w:color="auto"/>
                            <w:bottom w:val="none" w:sz="0" w:space="0" w:color="auto"/>
                            <w:right w:val="none" w:sz="0" w:space="0" w:color="auto"/>
                          </w:divBdr>
                          <w:divsChild>
                            <w:div w:id="1090196246">
                              <w:marLeft w:val="0"/>
                              <w:marRight w:val="0"/>
                              <w:marTop w:val="0"/>
                              <w:marBottom w:val="0"/>
                              <w:divBdr>
                                <w:top w:val="none" w:sz="0" w:space="0" w:color="auto"/>
                                <w:left w:val="none" w:sz="0" w:space="0" w:color="auto"/>
                                <w:bottom w:val="none" w:sz="0" w:space="0" w:color="auto"/>
                                <w:right w:val="none" w:sz="0" w:space="0" w:color="auto"/>
                              </w:divBdr>
                              <w:divsChild>
                                <w:div w:id="76899904">
                                  <w:marLeft w:val="0"/>
                                  <w:marRight w:val="0"/>
                                  <w:marTop w:val="0"/>
                                  <w:marBottom w:val="0"/>
                                  <w:divBdr>
                                    <w:top w:val="none" w:sz="0" w:space="0" w:color="auto"/>
                                    <w:left w:val="none" w:sz="0" w:space="0" w:color="auto"/>
                                    <w:bottom w:val="none" w:sz="0" w:space="0" w:color="auto"/>
                                    <w:right w:val="none" w:sz="0" w:space="0" w:color="auto"/>
                                  </w:divBdr>
                                  <w:divsChild>
                                    <w:div w:id="1006785909">
                                      <w:marLeft w:val="0"/>
                                      <w:marRight w:val="0"/>
                                      <w:marTop w:val="0"/>
                                      <w:marBottom w:val="0"/>
                                      <w:divBdr>
                                        <w:top w:val="none" w:sz="0" w:space="0" w:color="auto"/>
                                        <w:left w:val="none" w:sz="0" w:space="0" w:color="auto"/>
                                        <w:bottom w:val="none" w:sz="0" w:space="0" w:color="auto"/>
                                        <w:right w:val="none" w:sz="0" w:space="0" w:color="auto"/>
                                      </w:divBdr>
                                      <w:divsChild>
                                        <w:div w:id="760880992">
                                          <w:marLeft w:val="1294"/>
                                          <w:marRight w:val="1294"/>
                                          <w:marTop w:val="0"/>
                                          <w:marBottom w:val="0"/>
                                          <w:divBdr>
                                            <w:top w:val="none" w:sz="0" w:space="0" w:color="auto"/>
                                            <w:left w:val="none" w:sz="0" w:space="0" w:color="auto"/>
                                            <w:bottom w:val="none" w:sz="0" w:space="0" w:color="auto"/>
                                            <w:right w:val="none" w:sz="0" w:space="0" w:color="auto"/>
                                          </w:divBdr>
                                          <w:divsChild>
                                            <w:div w:id="413671294">
                                              <w:marLeft w:val="0"/>
                                              <w:marRight w:val="0"/>
                                              <w:marTop w:val="0"/>
                                              <w:marBottom w:val="0"/>
                                              <w:divBdr>
                                                <w:top w:val="none" w:sz="0" w:space="0" w:color="auto"/>
                                                <w:left w:val="none" w:sz="0" w:space="0" w:color="auto"/>
                                                <w:bottom w:val="none" w:sz="0" w:space="0" w:color="auto"/>
                                                <w:right w:val="none" w:sz="0" w:space="0" w:color="auto"/>
                                              </w:divBdr>
                                              <w:divsChild>
                                                <w:div w:id="604535847">
                                                  <w:marLeft w:val="0"/>
                                                  <w:marRight w:val="0"/>
                                                  <w:marTop w:val="0"/>
                                                  <w:marBottom w:val="0"/>
                                                  <w:divBdr>
                                                    <w:top w:val="single" w:sz="6" w:space="5" w:color="D6D6D6"/>
                                                    <w:left w:val="none" w:sz="0" w:space="0" w:color="auto"/>
                                                    <w:bottom w:val="none" w:sz="0" w:space="0" w:color="auto"/>
                                                    <w:right w:val="none" w:sz="0" w:space="0" w:color="auto"/>
                                                  </w:divBdr>
                                                  <w:divsChild>
                                                    <w:div w:id="560215782">
                                                      <w:marLeft w:val="0"/>
                                                      <w:marRight w:val="0"/>
                                                      <w:marTop w:val="0"/>
                                                      <w:marBottom w:val="0"/>
                                                      <w:divBdr>
                                                        <w:top w:val="none" w:sz="0" w:space="0" w:color="auto"/>
                                                        <w:left w:val="none" w:sz="0" w:space="0" w:color="auto"/>
                                                        <w:bottom w:val="none" w:sz="0" w:space="0" w:color="auto"/>
                                                        <w:right w:val="none" w:sz="0" w:space="0" w:color="auto"/>
                                                      </w:divBdr>
                                                      <w:divsChild>
                                                        <w:div w:id="2000230322">
                                                          <w:marLeft w:val="0"/>
                                                          <w:marRight w:val="0"/>
                                                          <w:marTop w:val="0"/>
                                                          <w:marBottom w:val="0"/>
                                                          <w:divBdr>
                                                            <w:top w:val="none" w:sz="0" w:space="0" w:color="auto"/>
                                                            <w:left w:val="none" w:sz="0" w:space="0" w:color="auto"/>
                                                            <w:bottom w:val="none" w:sz="0" w:space="0" w:color="auto"/>
                                                            <w:right w:val="none" w:sz="0" w:space="0" w:color="auto"/>
                                                          </w:divBdr>
                                                          <w:divsChild>
                                                            <w:div w:id="6900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088695">
      <w:bodyDiv w:val="1"/>
      <w:marLeft w:val="0"/>
      <w:marRight w:val="0"/>
      <w:marTop w:val="0"/>
      <w:marBottom w:val="0"/>
      <w:divBdr>
        <w:top w:val="none" w:sz="0" w:space="0" w:color="auto"/>
        <w:left w:val="none" w:sz="0" w:space="0" w:color="auto"/>
        <w:bottom w:val="none" w:sz="0" w:space="0" w:color="auto"/>
        <w:right w:val="none" w:sz="0" w:space="0" w:color="auto"/>
      </w:divBdr>
      <w:divsChild>
        <w:div w:id="951087514">
          <w:marLeft w:val="0"/>
          <w:marRight w:val="0"/>
          <w:marTop w:val="0"/>
          <w:marBottom w:val="0"/>
          <w:divBdr>
            <w:top w:val="none" w:sz="0" w:space="0" w:color="auto"/>
            <w:left w:val="single" w:sz="6" w:space="0" w:color="BBBBBB"/>
            <w:bottom w:val="single" w:sz="6" w:space="0" w:color="BBBBBB"/>
            <w:right w:val="single" w:sz="6" w:space="0" w:color="BBBBBB"/>
          </w:divBdr>
          <w:divsChild>
            <w:div w:id="1222669408">
              <w:marLeft w:val="0"/>
              <w:marRight w:val="0"/>
              <w:marTop w:val="0"/>
              <w:marBottom w:val="0"/>
              <w:divBdr>
                <w:top w:val="none" w:sz="0" w:space="0" w:color="auto"/>
                <w:left w:val="none" w:sz="0" w:space="0" w:color="auto"/>
                <w:bottom w:val="none" w:sz="0" w:space="0" w:color="auto"/>
                <w:right w:val="none" w:sz="0" w:space="0" w:color="auto"/>
              </w:divBdr>
              <w:divsChild>
                <w:div w:id="2063361306">
                  <w:marLeft w:val="0"/>
                  <w:marRight w:val="0"/>
                  <w:marTop w:val="0"/>
                  <w:marBottom w:val="0"/>
                  <w:divBdr>
                    <w:top w:val="none" w:sz="0" w:space="0" w:color="auto"/>
                    <w:left w:val="none" w:sz="0" w:space="0" w:color="auto"/>
                    <w:bottom w:val="none" w:sz="0" w:space="0" w:color="auto"/>
                    <w:right w:val="none" w:sz="0" w:space="0" w:color="auto"/>
                  </w:divBdr>
                  <w:divsChild>
                    <w:div w:id="506554418">
                      <w:marLeft w:val="0"/>
                      <w:marRight w:val="0"/>
                      <w:marTop w:val="0"/>
                      <w:marBottom w:val="0"/>
                      <w:divBdr>
                        <w:top w:val="none" w:sz="0" w:space="0" w:color="auto"/>
                        <w:left w:val="none" w:sz="0" w:space="0" w:color="auto"/>
                        <w:bottom w:val="none" w:sz="0" w:space="0" w:color="auto"/>
                        <w:right w:val="none" w:sz="0" w:space="0" w:color="auto"/>
                      </w:divBdr>
                      <w:divsChild>
                        <w:div w:id="1496915210">
                          <w:marLeft w:val="0"/>
                          <w:marRight w:val="0"/>
                          <w:marTop w:val="0"/>
                          <w:marBottom w:val="0"/>
                          <w:divBdr>
                            <w:top w:val="none" w:sz="0" w:space="0" w:color="auto"/>
                            <w:left w:val="none" w:sz="0" w:space="0" w:color="auto"/>
                            <w:bottom w:val="none" w:sz="0" w:space="0" w:color="auto"/>
                            <w:right w:val="none" w:sz="0" w:space="0" w:color="auto"/>
                          </w:divBdr>
                          <w:divsChild>
                            <w:div w:id="1267153940">
                              <w:marLeft w:val="0"/>
                              <w:marRight w:val="0"/>
                              <w:marTop w:val="0"/>
                              <w:marBottom w:val="0"/>
                              <w:divBdr>
                                <w:top w:val="none" w:sz="0" w:space="0" w:color="auto"/>
                                <w:left w:val="none" w:sz="0" w:space="0" w:color="auto"/>
                                <w:bottom w:val="none" w:sz="0" w:space="0" w:color="auto"/>
                                <w:right w:val="none" w:sz="0" w:space="0" w:color="auto"/>
                              </w:divBdr>
                              <w:divsChild>
                                <w:div w:id="2102986107">
                                  <w:marLeft w:val="0"/>
                                  <w:marRight w:val="0"/>
                                  <w:marTop w:val="0"/>
                                  <w:marBottom w:val="0"/>
                                  <w:divBdr>
                                    <w:top w:val="none" w:sz="0" w:space="0" w:color="auto"/>
                                    <w:left w:val="none" w:sz="0" w:space="0" w:color="auto"/>
                                    <w:bottom w:val="none" w:sz="0" w:space="0" w:color="auto"/>
                                    <w:right w:val="none" w:sz="0" w:space="0" w:color="auto"/>
                                  </w:divBdr>
                                  <w:divsChild>
                                    <w:div w:id="1806853103">
                                      <w:marLeft w:val="0"/>
                                      <w:marRight w:val="0"/>
                                      <w:marTop w:val="0"/>
                                      <w:marBottom w:val="0"/>
                                      <w:divBdr>
                                        <w:top w:val="none" w:sz="0" w:space="0" w:color="auto"/>
                                        <w:left w:val="none" w:sz="0" w:space="0" w:color="auto"/>
                                        <w:bottom w:val="none" w:sz="0" w:space="0" w:color="auto"/>
                                        <w:right w:val="none" w:sz="0" w:space="0" w:color="auto"/>
                                      </w:divBdr>
                                      <w:divsChild>
                                        <w:div w:id="526531064">
                                          <w:marLeft w:val="1294"/>
                                          <w:marRight w:val="1294"/>
                                          <w:marTop w:val="0"/>
                                          <w:marBottom w:val="0"/>
                                          <w:divBdr>
                                            <w:top w:val="none" w:sz="0" w:space="0" w:color="auto"/>
                                            <w:left w:val="none" w:sz="0" w:space="0" w:color="auto"/>
                                            <w:bottom w:val="none" w:sz="0" w:space="0" w:color="auto"/>
                                            <w:right w:val="none" w:sz="0" w:space="0" w:color="auto"/>
                                          </w:divBdr>
                                          <w:divsChild>
                                            <w:div w:id="573665956">
                                              <w:marLeft w:val="0"/>
                                              <w:marRight w:val="0"/>
                                              <w:marTop w:val="0"/>
                                              <w:marBottom w:val="0"/>
                                              <w:divBdr>
                                                <w:top w:val="none" w:sz="0" w:space="0" w:color="auto"/>
                                                <w:left w:val="none" w:sz="0" w:space="0" w:color="auto"/>
                                                <w:bottom w:val="none" w:sz="0" w:space="0" w:color="auto"/>
                                                <w:right w:val="none" w:sz="0" w:space="0" w:color="auto"/>
                                              </w:divBdr>
                                              <w:divsChild>
                                                <w:div w:id="1389839903">
                                                  <w:marLeft w:val="0"/>
                                                  <w:marRight w:val="0"/>
                                                  <w:marTop w:val="0"/>
                                                  <w:marBottom w:val="0"/>
                                                  <w:divBdr>
                                                    <w:top w:val="single" w:sz="6" w:space="5" w:color="D6D6D6"/>
                                                    <w:left w:val="none" w:sz="0" w:space="0" w:color="auto"/>
                                                    <w:bottom w:val="none" w:sz="0" w:space="0" w:color="auto"/>
                                                    <w:right w:val="none" w:sz="0" w:space="0" w:color="auto"/>
                                                  </w:divBdr>
                                                  <w:divsChild>
                                                    <w:div w:id="1439105473">
                                                      <w:marLeft w:val="0"/>
                                                      <w:marRight w:val="0"/>
                                                      <w:marTop w:val="0"/>
                                                      <w:marBottom w:val="0"/>
                                                      <w:divBdr>
                                                        <w:top w:val="none" w:sz="0" w:space="0" w:color="auto"/>
                                                        <w:left w:val="none" w:sz="0" w:space="0" w:color="auto"/>
                                                        <w:bottom w:val="none" w:sz="0" w:space="0" w:color="auto"/>
                                                        <w:right w:val="none" w:sz="0" w:space="0" w:color="auto"/>
                                                      </w:divBdr>
                                                      <w:divsChild>
                                                        <w:div w:id="1606888563">
                                                          <w:marLeft w:val="0"/>
                                                          <w:marRight w:val="0"/>
                                                          <w:marTop w:val="0"/>
                                                          <w:marBottom w:val="0"/>
                                                          <w:divBdr>
                                                            <w:top w:val="none" w:sz="0" w:space="0" w:color="auto"/>
                                                            <w:left w:val="none" w:sz="0" w:space="0" w:color="auto"/>
                                                            <w:bottom w:val="none" w:sz="0" w:space="0" w:color="auto"/>
                                                            <w:right w:val="none" w:sz="0" w:space="0" w:color="auto"/>
                                                          </w:divBdr>
                                                          <w:divsChild>
                                                            <w:div w:id="1421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8666904">
      <w:bodyDiv w:val="1"/>
      <w:marLeft w:val="0"/>
      <w:marRight w:val="0"/>
      <w:marTop w:val="0"/>
      <w:marBottom w:val="0"/>
      <w:divBdr>
        <w:top w:val="none" w:sz="0" w:space="0" w:color="auto"/>
        <w:left w:val="none" w:sz="0" w:space="0" w:color="auto"/>
        <w:bottom w:val="none" w:sz="0" w:space="0" w:color="auto"/>
        <w:right w:val="none" w:sz="0" w:space="0" w:color="auto"/>
      </w:divBdr>
      <w:divsChild>
        <w:div w:id="1777169501">
          <w:marLeft w:val="0"/>
          <w:marRight w:val="0"/>
          <w:marTop w:val="0"/>
          <w:marBottom w:val="0"/>
          <w:divBdr>
            <w:top w:val="none" w:sz="0" w:space="0" w:color="auto"/>
            <w:left w:val="none" w:sz="0" w:space="0" w:color="auto"/>
            <w:bottom w:val="none" w:sz="0" w:space="0" w:color="auto"/>
            <w:right w:val="none" w:sz="0" w:space="0" w:color="auto"/>
          </w:divBdr>
          <w:divsChild>
            <w:div w:id="300354714">
              <w:marLeft w:val="0"/>
              <w:marRight w:val="0"/>
              <w:marTop w:val="0"/>
              <w:marBottom w:val="0"/>
              <w:divBdr>
                <w:top w:val="none" w:sz="0" w:space="0" w:color="auto"/>
                <w:left w:val="none" w:sz="0" w:space="0" w:color="auto"/>
                <w:bottom w:val="none" w:sz="0" w:space="0" w:color="auto"/>
                <w:right w:val="none" w:sz="0" w:space="0" w:color="auto"/>
              </w:divBdr>
              <w:divsChild>
                <w:div w:id="1640916826">
                  <w:marLeft w:val="0"/>
                  <w:marRight w:val="0"/>
                  <w:marTop w:val="0"/>
                  <w:marBottom w:val="0"/>
                  <w:divBdr>
                    <w:top w:val="none" w:sz="0" w:space="0" w:color="auto"/>
                    <w:left w:val="none" w:sz="0" w:space="0" w:color="auto"/>
                    <w:bottom w:val="none" w:sz="0" w:space="0" w:color="auto"/>
                    <w:right w:val="none" w:sz="0" w:space="0" w:color="auto"/>
                  </w:divBdr>
                  <w:divsChild>
                    <w:div w:id="1723365417">
                      <w:marLeft w:val="0"/>
                      <w:marRight w:val="0"/>
                      <w:marTop w:val="0"/>
                      <w:marBottom w:val="0"/>
                      <w:divBdr>
                        <w:top w:val="none" w:sz="0" w:space="0" w:color="auto"/>
                        <w:left w:val="none" w:sz="0" w:space="0" w:color="auto"/>
                        <w:bottom w:val="none" w:sz="0" w:space="0" w:color="auto"/>
                        <w:right w:val="none" w:sz="0" w:space="0" w:color="auto"/>
                      </w:divBdr>
                      <w:divsChild>
                        <w:div w:id="1404453168">
                          <w:marLeft w:val="0"/>
                          <w:marRight w:val="0"/>
                          <w:marTop w:val="0"/>
                          <w:marBottom w:val="0"/>
                          <w:divBdr>
                            <w:top w:val="none" w:sz="0" w:space="0" w:color="auto"/>
                            <w:left w:val="none" w:sz="0" w:space="0" w:color="auto"/>
                            <w:bottom w:val="none" w:sz="0" w:space="0" w:color="auto"/>
                            <w:right w:val="none" w:sz="0" w:space="0" w:color="auto"/>
                          </w:divBdr>
                          <w:divsChild>
                            <w:div w:id="577908438">
                              <w:marLeft w:val="0"/>
                              <w:marRight w:val="0"/>
                              <w:marTop w:val="0"/>
                              <w:marBottom w:val="0"/>
                              <w:divBdr>
                                <w:top w:val="none" w:sz="0" w:space="0" w:color="auto"/>
                                <w:left w:val="none" w:sz="0" w:space="0" w:color="auto"/>
                                <w:bottom w:val="none" w:sz="0" w:space="0" w:color="auto"/>
                                <w:right w:val="none" w:sz="0" w:space="0" w:color="auto"/>
                              </w:divBdr>
                              <w:divsChild>
                                <w:div w:id="213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8293">
      <w:bodyDiv w:val="1"/>
      <w:marLeft w:val="0"/>
      <w:marRight w:val="0"/>
      <w:marTop w:val="0"/>
      <w:marBottom w:val="0"/>
      <w:divBdr>
        <w:top w:val="none" w:sz="0" w:space="0" w:color="auto"/>
        <w:left w:val="none" w:sz="0" w:space="0" w:color="auto"/>
        <w:bottom w:val="none" w:sz="0" w:space="0" w:color="auto"/>
        <w:right w:val="none" w:sz="0" w:space="0" w:color="auto"/>
      </w:divBdr>
      <w:divsChild>
        <w:div w:id="168718432">
          <w:marLeft w:val="0"/>
          <w:marRight w:val="0"/>
          <w:marTop w:val="0"/>
          <w:marBottom w:val="0"/>
          <w:divBdr>
            <w:top w:val="none" w:sz="0" w:space="0" w:color="auto"/>
            <w:left w:val="none" w:sz="0" w:space="0" w:color="auto"/>
            <w:bottom w:val="none" w:sz="0" w:space="0" w:color="auto"/>
            <w:right w:val="none" w:sz="0" w:space="0" w:color="auto"/>
          </w:divBdr>
          <w:divsChild>
            <w:div w:id="185602596">
              <w:marLeft w:val="0"/>
              <w:marRight w:val="0"/>
              <w:marTop w:val="0"/>
              <w:marBottom w:val="0"/>
              <w:divBdr>
                <w:top w:val="none" w:sz="0" w:space="0" w:color="auto"/>
                <w:left w:val="none" w:sz="0" w:space="0" w:color="auto"/>
                <w:bottom w:val="none" w:sz="0" w:space="0" w:color="auto"/>
                <w:right w:val="none" w:sz="0" w:space="0" w:color="auto"/>
              </w:divBdr>
              <w:divsChild>
                <w:div w:id="2782343">
                  <w:marLeft w:val="0"/>
                  <w:marRight w:val="0"/>
                  <w:marTop w:val="0"/>
                  <w:marBottom w:val="0"/>
                  <w:divBdr>
                    <w:top w:val="none" w:sz="0" w:space="0" w:color="auto"/>
                    <w:left w:val="none" w:sz="0" w:space="0" w:color="auto"/>
                    <w:bottom w:val="none" w:sz="0" w:space="0" w:color="auto"/>
                    <w:right w:val="none" w:sz="0" w:space="0" w:color="auto"/>
                  </w:divBdr>
                  <w:divsChild>
                    <w:div w:id="321668538">
                      <w:marLeft w:val="0"/>
                      <w:marRight w:val="0"/>
                      <w:marTop w:val="0"/>
                      <w:marBottom w:val="0"/>
                      <w:divBdr>
                        <w:top w:val="none" w:sz="0" w:space="0" w:color="auto"/>
                        <w:left w:val="none" w:sz="0" w:space="0" w:color="auto"/>
                        <w:bottom w:val="none" w:sz="0" w:space="0" w:color="auto"/>
                        <w:right w:val="none" w:sz="0" w:space="0" w:color="auto"/>
                      </w:divBdr>
                      <w:divsChild>
                        <w:div w:id="510024097">
                          <w:marLeft w:val="0"/>
                          <w:marRight w:val="0"/>
                          <w:marTop w:val="0"/>
                          <w:marBottom w:val="0"/>
                          <w:divBdr>
                            <w:top w:val="none" w:sz="0" w:space="0" w:color="auto"/>
                            <w:left w:val="none" w:sz="0" w:space="0" w:color="auto"/>
                            <w:bottom w:val="none" w:sz="0" w:space="0" w:color="auto"/>
                            <w:right w:val="none" w:sz="0" w:space="0" w:color="auto"/>
                          </w:divBdr>
                          <w:divsChild>
                            <w:div w:id="1380864176">
                              <w:marLeft w:val="0"/>
                              <w:marRight w:val="0"/>
                              <w:marTop w:val="0"/>
                              <w:marBottom w:val="0"/>
                              <w:divBdr>
                                <w:top w:val="none" w:sz="0" w:space="0" w:color="auto"/>
                                <w:left w:val="none" w:sz="0" w:space="0" w:color="auto"/>
                                <w:bottom w:val="none" w:sz="0" w:space="0" w:color="auto"/>
                                <w:right w:val="none" w:sz="0" w:space="0" w:color="auto"/>
                              </w:divBdr>
                              <w:divsChild>
                                <w:div w:id="1359507626">
                                  <w:marLeft w:val="0"/>
                                  <w:marRight w:val="0"/>
                                  <w:marTop w:val="0"/>
                                  <w:marBottom w:val="0"/>
                                  <w:divBdr>
                                    <w:top w:val="none" w:sz="0" w:space="0" w:color="auto"/>
                                    <w:left w:val="none" w:sz="0" w:space="0" w:color="auto"/>
                                    <w:bottom w:val="none" w:sz="0" w:space="0" w:color="auto"/>
                                    <w:right w:val="none" w:sz="0" w:space="0" w:color="auto"/>
                                  </w:divBdr>
                                  <w:divsChild>
                                    <w:div w:id="1206024326">
                                      <w:marLeft w:val="0"/>
                                      <w:marRight w:val="0"/>
                                      <w:marTop w:val="0"/>
                                      <w:marBottom w:val="0"/>
                                      <w:divBdr>
                                        <w:top w:val="none" w:sz="0" w:space="0" w:color="auto"/>
                                        <w:left w:val="none" w:sz="0" w:space="0" w:color="auto"/>
                                        <w:bottom w:val="none" w:sz="0" w:space="0" w:color="auto"/>
                                        <w:right w:val="none" w:sz="0" w:space="0" w:color="auto"/>
                                      </w:divBdr>
                                      <w:divsChild>
                                        <w:div w:id="833956715">
                                          <w:marLeft w:val="0"/>
                                          <w:marRight w:val="0"/>
                                          <w:marTop w:val="0"/>
                                          <w:marBottom w:val="0"/>
                                          <w:divBdr>
                                            <w:top w:val="none" w:sz="0" w:space="0" w:color="auto"/>
                                            <w:left w:val="none" w:sz="0" w:space="0" w:color="auto"/>
                                            <w:bottom w:val="none" w:sz="0" w:space="0" w:color="auto"/>
                                            <w:right w:val="none" w:sz="0" w:space="0" w:color="auto"/>
                                          </w:divBdr>
                                          <w:divsChild>
                                            <w:div w:id="1643192897">
                                              <w:marLeft w:val="0"/>
                                              <w:marRight w:val="0"/>
                                              <w:marTop w:val="0"/>
                                              <w:marBottom w:val="0"/>
                                              <w:divBdr>
                                                <w:top w:val="single" w:sz="12" w:space="2" w:color="FFFFCC"/>
                                                <w:left w:val="single" w:sz="12" w:space="2" w:color="FFFFCC"/>
                                                <w:bottom w:val="single" w:sz="12" w:space="2" w:color="FFFFCC"/>
                                                <w:right w:val="single" w:sz="12" w:space="0" w:color="FFFFCC"/>
                                              </w:divBdr>
                                              <w:divsChild>
                                                <w:div w:id="641665544">
                                                  <w:marLeft w:val="0"/>
                                                  <w:marRight w:val="0"/>
                                                  <w:marTop w:val="0"/>
                                                  <w:marBottom w:val="0"/>
                                                  <w:divBdr>
                                                    <w:top w:val="none" w:sz="0" w:space="0" w:color="auto"/>
                                                    <w:left w:val="none" w:sz="0" w:space="0" w:color="auto"/>
                                                    <w:bottom w:val="none" w:sz="0" w:space="0" w:color="auto"/>
                                                    <w:right w:val="none" w:sz="0" w:space="0" w:color="auto"/>
                                                  </w:divBdr>
                                                  <w:divsChild>
                                                    <w:div w:id="1161047648">
                                                      <w:marLeft w:val="0"/>
                                                      <w:marRight w:val="0"/>
                                                      <w:marTop w:val="0"/>
                                                      <w:marBottom w:val="0"/>
                                                      <w:divBdr>
                                                        <w:top w:val="none" w:sz="0" w:space="0" w:color="auto"/>
                                                        <w:left w:val="none" w:sz="0" w:space="0" w:color="auto"/>
                                                        <w:bottom w:val="none" w:sz="0" w:space="0" w:color="auto"/>
                                                        <w:right w:val="none" w:sz="0" w:space="0" w:color="auto"/>
                                                      </w:divBdr>
                                                      <w:divsChild>
                                                        <w:div w:id="2060278272">
                                                          <w:marLeft w:val="0"/>
                                                          <w:marRight w:val="0"/>
                                                          <w:marTop w:val="0"/>
                                                          <w:marBottom w:val="0"/>
                                                          <w:divBdr>
                                                            <w:top w:val="none" w:sz="0" w:space="0" w:color="auto"/>
                                                            <w:left w:val="none" w:sz="0" w:space="0" w:color="auto"/>
                                                            <w:bottom w:val="none" w:sz="0" w:space="0" w:color="auto"/>
                                                            <w:right w:val="none" w:sz="0" w:space="0" w:color="auto"/>
                                                          </w:divBdr>
                                                          <w:divsChild>
                                                            <w:div w:id="1310594913">
                                                              <w:marLeft w:val="0"/>
                                                              <w:marRight w:val="0"/>
                                                              <w:marTop w:val="0"/>
                                                              <w:marBottom w:val="0"/>
                                                              <w:divBdr>
                                                                <w:top w:val="none" w:sz="0" w:space="0" w:color="auto"/>
                                                                <w:left w:val="none" w:sz="0" w:space="0" w:color="auto"/>
                                                                <w:bottom w:val="none" w:sz="0" w:space="0" w:color="auto"/>
                                                                <w:right w:val="none" w:sz="0" w:space="0" w:color="auto"/>
                                                              </w:divBdr>
                                                              <w:divsChild>
                                                                <w:div w:id="1273517347">
                                                                  <w:marLeft w:val="0"/>
                                                                  <w:marRight w:val="0"/>
                                                                  <w:marTop w:val="0"/>
                                                                  <w:marBottom w:val="0"/>
                                                                  <w:divBdr>
                                                                    <w:top w:val="none" w:sz="0" w:space="0" w:color="auto"/>
                                                                    <w:left w:val="none" w:sz="0" w:space="0" w:color="auto"/>
                                                                    <w:bottom w:val="none" w:sz="0" w:space="0" w:color="auto"/>
                                                                    <w:right w:val="none" w:sz="0" w:space="0" w:color="auto"/>
                                                                  </w:divBdr>
                                                                  <w:divsChild>
                                                                    <w:div w:id="305819998">
                                                                      <w:marLeft w:val="0"/>
                                                                      <w:marRight w:val="0"/>
                                                                      <w:marTop w:val="0"/>
                                                                      <w:marBottom w:val="0"/>
                                                                      <w:divBdr>
                                                                        <w:top w:val="none" w:sz="0" w:space="0" w:color="auto"/>
                                                                        <w:left w:val="none" w:sz="0" w:space="0" w:color="auto"/>
                                                                        <w:bottom w:val="none" w:sz="0" w:space="0" w:color="auto"/>
                                                                        <w:right w:val="none" w:sz="0" w:space="0" w:color="auto"/>
                                                                      </w:divBdr>
                                                                      <w:divsChild>
                                                                        <w:div w:id="1284114309">
                                                                          <w:marLeft w:val="0"/>
                                                                          <w:marRight w:val="0"/>
                                                                          <w:marTop w:val="0"/>
                                                                          <w:marBottom w:val="0"/>
                                                                          <w:divBdr>
                                                                            <w:top w:val="none" w:sz="0" w:space="0" w:color="auto"/>
                                                                            <w:left w:val="none" w:sz="0" w:space="0" w:color="auto"/>
                                                                            <w:bottom w:val="none" w:sz="0" w:space="0" w:color="auto"/>
                                                                            <w:right w:val="none" w:sz="0" w:space="0" w:color="auto"/>
                                                                          </w:divBdr>
                                                                          <w:divsChild>
                                                                            <w:div w:id="756512178">
                                                                              <w:marLeft w:val="0"/>
                                                                              <w:marRight w:val="0"/>
                                                                              <w:marTop w:val="0"/>
                                                                              <w:marBottom w:val="0"/>
                                                                              <w:divBdr>
                                                                                <w:top w:val="none" w:sz="0" w:space="0" w:color="auto"/>
                                                                                <w:left w:val="none" w:sz="0" w:space="0" w:color="auto"/>
                                                                                <w:bottom w:val="none" w:sz="0" w:space="0" w:color="auto"/>
                                                                                <w:right w:val="none" w:sz="0" w:space="0" w:color="auto"/>
                                                                              </w:divBdr>
                                                                              <w:divsChild>
                                                                                <w:div w:id="304118040">
                                                                                  <w:marLeft w:val="0"/>
                                                                                  <w:marRight w:val="0"/>
                                                                                  <w:marTop w:val="0"/>
                                                                                  <w:marBottom w:val="0"/>
                                                                                  <w:divBdr>
                                                                                    <w:top w:val="none" w:sz="0" w:space="0" w:color="auto"/>
                                                                                    <w:left w:val="none" w:sz="0" w:space="0" w:color="auto"/>
                                                                                    <w:bottom w:val="none" w:sz="0" w:space="0" w:color="auto"/>
                                                                                    <w:right w:val="none" w:sz="0" w:space="0" w:color="auto"/>
                                                                                  </w:divBdr>
                                                                                  <w:divsChild>
                                                                                    <w:div w:id="244076560">
                                                                                      <w:marLeft w:val="0"/>
                                                                                      <w:marRight w:val="0"/>
                                                                                      <w:marTop w:val="0"/>
                                                                                      <w:marBottom w:val="0"/>
                                                                                      <w:divBdr>
                                                                                        <w:top w:val="none" w:sz="0" w:space="0" w:color="auto"/>
                                                                                        <w:left w:val="none" w:sz="0" w:space="0" w:color="auto"/>
                                                                                        <w:bottom w:val="none" w:sz="0" w:space="0" w:color="auto"/>
                                                                                        <w:right w:val="none" w:sz="0" w:space="0" w:color="auto"/>
                                                                                      </w:divBdr>
                                                                                      <w:divsChild>
                                                                                        <w:div w:id="123742605">
                                                                                          <w:marLeft w:val="0"/>
                                                                                          <w:marRight w:val="129"/>
                                                                                          <w:marTop w:val="0"/>
                                                                                          <w:marBottom w:val="162"/>
                                                                                          <w:divBdr>
                                                                                            <w:top w:val="single" w:sz="2" w:space="0" w:color="EFEFEF"/>
                                                                                            <w:left w:val="single" w:sz="6" w:space="0" w:color="EFEFEF"/>
                                                                                            <w:bottom w:val="single" w:sz="6" w:space="0" w:color="E2E2E2"/>
                                                                                            <w:right w:val="single" w:sz="6" w:space="0" w:color="EFEFEF"/>
                                                                                          </w:divBdr>
                                                                                          <w:divsChild>
                                                                                            <w:div w:id="1185705201">
                                                                                              <w:marLeft w:val="0"/>
                                                                                              <w:marRight w:val="0"/>
                                                                                              <w:marTop w:val="0"/>
                                                                                              <w:marBottom w:val="0"/>
                                                                                              <w:divBdr>
                                                                                                <w:top w:val="none" w:sz="0" w:space="0" w:color="auto"/>
                                                                                                <w:left w:val="none" w:sz="0" w:space="0" w:color="auto"/>
                                                                                                <w:bottom w:val="none" w:sz="0" w:space="0" w:color="auto"/>
                                                                                                <w:right w:val="none" w:sz="0" w:space="0" w:color="auto"/>
                                                                                              </w:divBdr>
                                                                                              <w:divsChild>
                                                                                                <w:div w:id="1939629966">
                                                                                                  <w:marLeft w:val="0"/>
                                                                                                  <w:marRight w:val="0"/>
                                                                                                  <w:marTop w:val="0"/>
                                                                                                  <w:marBottom w:val="0"/>
                                                                                                  <w:divBdr>
                                                                                                    <w:top w:val="none" w:sz="0" w:space="0" w:color="auto"/>
                                                                                                    <w:left w:val="none" w:sz="0" w:space="0" w:color="auto"/>
                                                                                                    <w:bottom w:val="none" w:sz="0" w:space="0" w:color="auto"/>
                                                                                                    <w:right w:val="none" w:sz="0" w:space="0" w:color="auto"/>
                                                                                                  </w:divBdr>
                                                                                                  <w:divsChild>
                                                                                                    <w:div w:id="506020468">
                                                                                                      <w:marLeft w:val="0"/>
                                                                                                      <w:marRight w:val="0"/>
                                                                                                      <w:marTop w:val="0"/>
                                                                                                      <w:marBottom w:val="0"/>
                                                                                                      <w:divBdr>
                                                                                                        <w:top w:val="none" w:sz="0" w:space="0" w:color="auto"/>
                                                                                                        <w:left w:val="none" w:sz="0" w:space="0" w:color="auto"/>
                                                                                                        <w:bottom w:val="none" w:sz="0" w:space="0" w:color="auto"/>
                                                                                                        <w:right w:val="none" w:sz="0" w:space="0" w:color="auto"/>
                                                                                                      </w:divBdr>
                                                                                                      <w:divsChild>
                                                                                                        <w:div w:id="1131509816">
                                                                                                          <w:marLeft w:val="0"/>
                                                                                                          <w:marRight w:val="0"/>
                                                                                                          <w:marTop w:val="0"/>
                                                                                                          <w:marBottom w:val="0"/>
                                                                                                          <w:divBdr>
                                                                                                            <w:top w:val="none" w:sz="0" w:space="0" w:color="auto"/>
                                                                                                            <w:left w:val="none" w:sz="0" w:space="0" w:color="auto"/>
                                                                                                            <w:bottom w:val="none" w:sz="0" w:space="0" w:color="auto"/>
                                                                                                            <w:right w:val="none" w:sz="0" w:space="0" w:color="auto"/>
                                                                                                          </w:divBdr>
                                                                                                          <w:divsChild>
                                                                                                            <w:div w:id="1214461831">
                                                                                                              <w:marLeft w:val="0"/>
                                                                                                              <w:marRight w:val="0"/>
                                                                                                              <w:marTop w:val="0"/>
                                                                                                              <w:marBottom w:val="0"/>
                                                                                                              <w:divBdr>
                                                                                                                <w:top w:val="single" w:sz="2" w:space="4" w:color="D8D8D8"/>
                                                                                                                <w:left w:val="single" w:sz="2" w:space="0" w:color="D8D8D8"/>
                                                                                                                <w:bottom w:val="single" w:sz="2" w:space="4" w:color="D8D8D8"/>
                                                                                                                <w:right w:val="single" w:sz="2" w:space="0" w:color="D8D8D8"/>
                                                                                                              </w:divBdr>
                                                                                                              <w:divsChild>
                                                                                                                <w:div w:id="1809593590">
                                                                                                                  <w:marLeft w:val="243"/>
                                                                                                                  <w:marRight w:val="243"/>
                                                                                                                  <w:marTop w:val="81"/>
                                                                                                                  <w:marBottom w:val="81"/>
                                                                                                                  <w:divBdr>
                                                                                                                    <w:top w:val="none" w:sz="0" w:space="0" w:color="auto"/>
                                                                                                                    <w:left w:val="none" w:sz="0" w:space="0" w:color="auto"/>
                                                                                                                    <w:bottom w:val="none" w:sz="0" w:space="0" w:color="auto"/>
                                                                                                                    <w:right w:val="none" w:sz="0" w:space="0" w:color="auto"/>
                                                                                                                  </w:divBdr>
                                                                                                                  <w:divsChild>
                                                                                                                    <w:div w:id="1465393190">
                                                                                                                      <w:marLeft w:val="0"/>
                                                                                                                      <w:marRight w:val="0"/>
                                                                                                                      <w:marTop w:val="0"/>
                                                                                                                      <w:marBottom w:val="0"/>
                                                                                                                      <w:divBdr>
                                                                                                                        <w:top w:val="single" w:sz="6" w:space="0" w:color="auto"/>
                                                                                                                        <w:left w:val="single" w:sz="6" w:space="0" w:color="auto"/>
                                                                                                                        <w:bottom w:val="single" w:sz="6" w:space="0" w:color="auto"/>
                                                                                                                        <w:right w:val="single" w:sz="6"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4148">
      <w:bodyDiv w:val="1"/>
      <w:marLeft w:val="0"/>
      <w:marRight w:val="0"/>
      <w:marTop w:val="0"/>
      <w:marBottom w:val="0"/>
      <w:divBdr>
        <w:top w:val="none" w:sz="0" w:space="0" w:color="auto"/>
        <w:left w:val="none" w:sz="0" w:space="0" w:color="auto"/>
        <w:bottom w:val="none" w:sz="0" w:space="0" w:color="auto"/>
        <w:right w:val="none" w:sz="0" w:space="0" w:color="auto"/>
      </w:divBdr>
      <w:divsChild>
        <w:div w:id="632296038">
          <w:marLeft w:val="0"/>
          <w:marRight w:val="0"/>
          <w:marTop w:val="0"/>
          <w:marBottom w:val="0"/>
          <w:divBdr>
            <w:top w:val="none" w:sz="0" w:space="0" w:color="auto"/>
            <w:left w:val="single" w:sz="6" w:space="0" w:color="BBBBBB"/>
            <w:bottom w:val="single" w:sz="6" w:space="0" w:color="BBBBBB"/>
            <w:right w:val="single" w:sz="6" w:space="0" w:color="BBBBBB"/>
          </w:divBdr>
          <w:divsChild>
            <w:div w:id="237906798">
              <w:marLeft w:val="0"/>
              <w:marRight w:val="0"/>
              <w:marTop w:val="0"/>
              <w:marBottom w:val="0"/>
              <w:divBdr>
                <w:top w:val="none" w:sz="0" w:space="0" w:color="auto"/>
                <w:left w:val="none" w:sz="0" w:space="0" w:color="auto"/>
                <w:bottom w:val="none" w:sz="0" w:space="0" w:color="auto"/>
                <w:right w:val="none" w:sz="0" w:space="0" w:color="auto"/>
              </w:divBdr>
              <w:divsChild>
                <w:div w:id="1692218899">
                  <w:marLeft w:val="0"/>
                  <w:marRight w:val="0"/>
                  <w:marTop w:val="0"/>
                  <w:marBottom w:val="0"/>
                  <w:divBdr>
                    <w:top w:val="none" w:sz="0" w:space="0" w:color="auto"/>
                    <w:left w:val="none" w:sz="0" w:space="0" w:color="auto"/>
                    <w:bottom w:val="none" w:sz="0" w:space="0" w:color="auto"/>
                    <w:right w:val="none" w:sz="0" w:space="0" w:color="auto"/>
                  </w:divBdr>
                  <w:divsChild>
                    <w:div w:id="352462143">
                      <w:marLeft w:val="0"/>
                      <w:marRight w:val="0"/>
                      <w:marTop w:val="0"/>
                      <w:marBottom w:val="0"/>
                      <w:divBdr>
                        <w:top w:val="none" w:sz="0" w:space="0" w:color="auto"/>
                        <w:left w:val="none" w:sz="0" w:space="0" w:color="auto"/>
                        <w:bottom w:val="none" w:sz="0" w:space="0" w:color="auto"/>
                        <w:right w:val="none" w:sz="0" w:space="0" w:color="auto"/>
                      </w:divBdr>
                      <w:divsChild>
                        <w:div w:id="1078984848">
                          <w:marLeft w:val="0"/>
                          <w:marRight w:val="0"/>
                          <w:marTop w:val="0"/>
                          <w:marBottom w:val="0"/>
                          <w:divBdr>
                            <w:top w:val="none" w:sz="0" w:space="0" w:color="auto"/>
                            <w:left w:val="none" w:sz="0" w:space="0" w:color="auto"/>
                            <w:bottom w:val="none" w:sz="0" w:space="0" w:color="auto"/>
                            <w:right w:val="none" w:sz="0" w:space="0" w:color="auto"/>
                          </w:divBdr>
                          <w:divsChild>
                            <w:div w:id="1454834633">
                              <w:marLeft w:val="0"/>
                              <w:marRight w:val="0"/>
                              <w:marTop w:val="0"/>
                              <w:marBottom w:val="0"/>
                              <w:divBdr>
                                <w:top w:val="none" w:sz="0" w:space="0" w:color="auto"/>
                                <w:left w:val="none" w:sz="0" w:space="0" w:color="auto"/>
                                <w:bottom w:val="none" w:sz="0" w:space="0" w:color="auto"/>
                                <w:right w:val="none" w:sz="0" w:space="0" w:color="auto"/>
                              </w:divBdr>
                              <w:divsChild>
                                <w:div w:id="145560800">
                                  <w:marLeft w:val="0"/>
                                  <w:marRight w:val="0"/>
                                  <w:marTop w:val="0"/>
                                  <w:marBottom w:val="0"/>
                                  <w:divBdr>
                                    <w:top w:val="none" w:sz="0" w:space="0" w:color="auto"/>
                                    <w:left w:val="none" w:sz="0" w:space="0" w:color="auto"/>
                                    <w:bottom w:val="none" w:sz="0" w:space="0" w:color="auto"/>
                                    <w:right w:val="none" w:sz="0" w:space="0" w:color="auto"/>
                                  </w:divBdr>
                                  <w:divsChild>
                                    <w:div w:id="363948293">
                                      <w:marLeft w:val="0"/>
                                      <w:marRight w:val="0"/>
                                      <w:marTop w:val="0"/>
                                      <w:marBottom w:val="0"/>
                                      <w:divBdr>
                                        <w:top w:val="none" w:sz="0" w:space="0" w:color="auto"/>
                                        <w:left w:val="none" w:sz="0" w:space="0" w:color="auto"/>
                                        <w:bottom w:val="none" w:sz="0" w:space="0" w:color="auto"/>
                                        <w:right w:val="none" w:sz="0" w:space="0" w:color="auto"/>
                                      </w:divBdr>
                                      <w:divsChild>
                                        <w:div w:id="744646517">
                                          <w:marLeft w:val="1294"/>
                                          <w:marRight w:val="1294"/>
                                          <w:marTop w:val="0"/>
                                          <w:marBottom w:val="0"/>
                                          <w:divBdr>
                                            <w:top w:val="none" w:sz="0" w:space="0" w:color="auto"/>
                                            <w:left w:val="none" w:sz="0" w:space="0" w:color="auto"/>
                                            <w:bottom w:val="none" w:sz="0" w:space="0" w:color="auto"/>
                                            <w:right w:val="none" w:sz="0" w:space="0" w:color="auto"/>
                                          </w:divBdr>
                                          <w:divsChild>
                                            <w:div w:id="2048484330">
                                              <w:marLeft w:val="0"/>
                                              <w:marRight w:val="0"/>
                                              <w:marTop w:val="0"/>
                                              <w:marBottom w:val="0"/>
                                              <w:divBdr>
                                                <w:top w:val="none" w:sz="0" w:space="0" w:color="auto"/>
                                                <w:left w:val="none" w:sz="0" w:space="0" w:color="auto"/>
                                                <w:bottom w:val="none" w:sz="0" w:space="0" w:color="auto"/>
                                                <w:right w:val="none" w:sz="0" w:space="0" w:color="auto"/>
                                              </w:divBdr>
                                              <w:divsChild>
                                                <w:div w:id="262618516">
                                                  <w:marLeft w:val="0"/>
                                                  <w:marRight w:val="0"/>
                                                  <w:marTop w:val="0"/>
                                                  <w:marBottom w:val="0"/>
                                                  <w:divBdr>
                                                    <w:top w:val="none" w:sz="0" w:space="0" w:color="auto"/>
                                                    <w:left w:val="none" w:sz="0" w:space="0" w:color="auto"/>
                                                    <w:bottom w:val="none" w:sz="0" w:space="0" w:color="auto"/>
                                                    <w:right w:val="none" w:sz="0" w:space="0" w:color="auto"/>
                                                  </w:divBdr>
                                                  <w:divsChild>
                                                    <w:div w:id="227035205">
                                                      <w:marLeft w:val="0"/>
                                                      <w:marRight w:val="0"/>
                                                      <w:marTop w:val="0"/>
                                                      <w:marBottom w:val="0"/>
                                                      <w:divBdr>
                                                        <w:top w:val="none" w:sz="0" w:space="0" w:color="auto"/>
                                                        <w:left w:val="none" w:sz="0" w:space="0" w:color="auto"/>
                                                        <w:bottom w:val="none" w:sz="0" w:space="0" w:color="auto"/>
                                                        <w:right w:val="none" w:sz="0" w:space="0" w:color="auto"/>
                                                      </w:divBdr>
                                                      <w:divsChild>
                                                        <w:div w:id="1763526161">
                                                          <w:marLeft w:val="0"/>
                                                          <w:marRight w:val="0"/>
                                                          <w:marTop w:val="0"/>
                                                          <w:marBottom w:val="0"/>
                                                          <w:divBdr>
                                                            <w:top w:val="none" w:sz="0" w:space="0" w:color="auto"/>
                                                            <w:left w:val="none" w:sz="0" w:space="0" w:color="auto"/>
                                                            <w:bottom w:val="none" w:sz="0" w:space="0" w:color="auto"/>
                                                            <w:right w:val="none" w:sz="0" w:space="0" w:color="auto"/>
                                                          </w:divBdr>
                                                          <w:divsChild>
                                                            <w:div w:id="535625961">
                                                              <w:marLeft w:val="0"/>
                                                              <w:marRight w:val="0"/>
                                                              <w:marTop w:val="0"/>
                                                              <w:marBottom w:val="0"/>
                                                              <w:divBdr>
                                                                <w:top w:val="none" w:sz="0" w:space="0" w:color="auto"/>
                                                                <w:left w:val="none" w:sz="0" w:space="0" w:color="auto"/>
                                                                <w:bottom w:val="none" w:sz="0" w:space="0" w:color="auto"/>
                                                                <w:right w:val="none" w:sz="0" w:space="0" w:color="auto"/>
                                                              </w:divBdr>
                                                            </w:div>
                                                          </w:divsChild>
                                                        </w:div>
                                                        <w:div w:id="536163139">
                                                          <w:marLeft w:val="0"/>
                                                          <w:marRight w:val="0"/>
                                                          <w:marTop w:val="0"/>
                                                          <w:marBottom w:val="0"/>
                                                          <w:divBdr>
                                                            <w:top w:val="none" w:sz="0" w:space="0" w:color="auto"/>
                                                            <w:left w:val="none" w:sz="0" w:space="0" w:color="auto"/>
                                                            <w:bottom w:val="none" w:sz="0" w:space="0" w:color="auto"/>
                                                            <w:right w:val="none" w:sz="0" w:space="0" w:color="auto"/>
                                                          </w:divBdr>
                                                          <w:divsChild>
                                                            <w:div w:id="1198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182593">
      <w:bodyDiv w:val="1"/>
      <w:marLeft w:val="0"/>
      <w:marRight w:val="0"/>
      <w:marTop w:val="0"/>
      <w:marBottom w:val="0"/>
      <w:divBdr>
        <w:top w:val="none" w:sz="0" w:space="0" w:color="auto"/>
        <w:left w:val="none" w:sz="0" w:space="0" w:color="auto"/>
        <w:bottom w:val="none" w:sz="0" w:space="0" w:color="auto"/>
        <w:right w:val="none" w:sz="0" w:space="0" w:color="auto"/>
      </w:divBdr>
      <w:divsChild>
        <w:div w:id="175195357">
          <w:marLeft w:val="0"/>
          <w:marRight w:val="0"/>
          <w:marTop w:val="0"/>
          <w:marBottom w:val="0"/>
          <w:divBdr>
            <w:top w:val="none" w:sz="0" w:space="0" w:color="auto"/>
            <w:left w:val="single" w:sz="6" w:space="0" w:color="BBBBBB"/>
            <w:bottom w:val="single" w:sz="6" w:space="0" w:color="BBBBBB"/>
            <w:right w:val="single" w:sz="6" w:space="0" w:color="BBBBBB"/>
          </w:divBdr>
          <w:divsChild>
            <w:div w:id="688801554">
              <w:marLeft w:val="0"/>
              <w:marRight w:val="0"/>
              <w:marTop w:val="0"/>
              <w:marBottom w:val="0"/>
              <w:divBdr>
                <w:top w:val="none" w:sz="0" w:space="0" w:color="auto"/>
                <w:left w:val="none" w:sz="0" w:space="0" w:color="auto"/>
                <w:bottom w:val="none" w:sz="0" w:space="0" w:color="auto"/>
                <w:right w:val="none" w:sz="0" w:space="0" w:color="auto"/>
              </w:divBdr>
              <w:divsChild>
                <w:div w:id="1466505592">
                  <w:marLeft w:val="0"/>
                  <w:marRight w:val="0"/>
                  <w:marTop w:val="0"/>
                  <w:marBottom w:val="0"/>
                  <w:divBdr>
                    <w:top w:val="none" w:sz="0" w:space="0" w:color="auto"/>
                    <w:left w:val="none" w:sz="0" w:space="0" w:color="auto"/>
                    <w:bottom w:val="none" w:sz="0" w:space="0" w:color="auto"/>
                    <w:right w:val="none" w:sz="0" w:space="0" w:color="auto"/>
                  </w:divBdr>
                  <w:divsChild>
                    <w:div w:id="344863126">
                      <w:marLeft w:val="0"/>
                      <w:marRight w:val="0"/>
                      <w:marTop w:val="0"/>
                      <w:marBottom w:val="0"/>
                      <w:divBdr>
                        <w:top w:val="none" w:sz="0" w:space="0" w:color="auto"/>
                        <w:left w:val="none" w:sz="0" w:space="0" w:color="auto"/>
                        <w:bottom w:val="none" w:sz="0" w:space="0" w:color="auto"/>
                        <w:right w:val="none" w:sz="0" w:space="0" w:color="auto"/>
                      </w:divBdr>
                      <w:divsChild>
                        <w:div w:id="453600574">
                          <w:marLeft w:val="0"/>
                          <w:marRight w:val="0"/>
                          <w:marTop w:val="0"/>
                          <w:marBottom w:val="0"/>
                          <w:divBdr>
                            <w:top w:val="none" w:sz="0" w:space="0" w:color="auto"/>
                            <w:left w:val="none" w:sz="0" w:space="0" w:color="auto"/>
                            <w:bottom w:val="none" w:sz="0" w:space="0" w:color="auto"/>
                            <w:right w:val="none" w:sz="0" w:space="0" w:color="auto"/>
                          </w:divBdr>
                          <w:divsChild>
                            <w:div w:id="1952394177">
                              <w:marLeft w:val="0"/>
                              <w:marRight w:val="0"/>
                              <w:marTop w:val="0"/>
                              <w:marBottom w:val="0"/>
                              <w:divBdr>
                                <w:top w:val="none" w:sz="0" w:space="0" w:color="auto"/>
                                <w:left w:val="none" w:sz="0" w:space="0" w:color="auto"/>
                                <w:bottom w:val="none" w:sz="0" w:space="0" w:color="auto"/>
                                <w:right w:val="none" w:sz="0" w:space="0" w:color="auto"/>
                              </w:divBdr>
                              <w:divsChild>
                                <w:div w:id="1930387165">
                                  <w:marLeft w:val="0"/>
                                  <w:marRight w:val="0"/>
                                  <w:marTop w:val="0"/>
                                  <w:marBottom w:val="0"/>
                                  <w:divBdr>
                                    <w:top w:val="none" w:sz="0" w:space="0" w:color="auto"/>
                                    <w:left w:val="none" w:sz="0" w:space="0" w:color="auto"/>
                                    <w:bottom w:val="none" w:sz="0" w:space="0" w:color="auto"/>
                                    <w:right w:val="none" w:sz="0" w:space="0" w:color="auto"/>
                                  </w:divBdr>
                                  <w:divsChild>
                                    <w:div w:id="296297577">
                                      <w:marLeft w:val="0"/>
                                      <w:marRight w:val="0"/>
                                      <w:marTop w:val="0"/>
                                      <w:marBottom w:val="0"/>
                                      <w:divBdr>
                                        <w:top w:val="none" w:sz="0" w:space="0" w:color="auto"/>
                                        <w:left w:val="none" w:sz="0" w:space="0" w:color="auto"/>
                                        <w:bottom w:val="none" w:sz="0" w:space="0" w:color="auto"/>
                                        <w:right w:val="none" w:sz="0" w:space="0" w:color="auto"/>
                                      </w:divBdr>
                                      <w:divsChild>
                                        <w:div w:id="914752516">
                                          <w:marLeft w:val="1294"/>
                                          <w:marRight w:val="1294"/>
                                          <w:marTop w:val="0"/>
                                          <w:marBottom w:val="0"/>
                                          <w:divBdr>
                                            <w:top w:val="none" w:sz="0" w:space="0" w:color="auto"/>
                                            <w:left w:val="none" w:sz="0" w:space="0" w:color="auto"/>
                                            <w:bottom w:val="none" w:sz="0" w:space="0" w:color="auto"/>
                                            <w:right w:val="none" w:sz="0" w:space="0" w:color="auto"/>
                                          </w:divBdr>
                                          <w:divsChild>
                                            <w:div w:id="344868877">
                                              <w:marLeft w:val="0"/>
                                              <w:marRight w:val="0"/>
                                              <w:marTop w:val="0"/>
                                              <w:marBottom w:val="0"/>
                                              <w:divBdr>
                                                <w:top w:val="none" w:sz="0" w:space="0" w:color="auto"/>
                                                <w:left w:val="none" w:sz="0" w:space="0" w:color="auto"/>
                                                <w:bottom w:val="none" w:sz="0" w:space="0" w:color="auto"/>
                                                <w:right w:val="none" w:sz="0" w:space="0" w:color="auto"/>
                                              </w:divBdr>
                                              <w:divsChild>
                                                <w:div w:id="1418557085">
                                                  <w:marLeft w:val="0"/>
                                                  <w:marRight w:val="0"/>
                                                  <w:marTop w:val="0"/>
                                                  <w:marBottom w:val="0"/>
                                                  <w:divBdr>
                                                    <w:top w:val="none" w:sz="0" w:space="0" w:color="auto"/>
                                                    <w:left w:val="none" w:sz="0" w:space="0" w:color="auto"/>
                                                    <w:bottom w:val="none" w:sz="0" w:space="0" w:color="auto"/>
                                                    <w:right w:val="none" w:sz="0" w:space="0" w:color="auto"/>
                                                  </w:divBdr>
                                                  <w:divsChild>
                                                    <w:div w:id="787358274">
                                                      <w:marLeft w:val="0"/>
                                                      <w:marRight w:val="0"/>
                                                      <w:marTop w:val="0"/>
                                                      <w:marBottom w:val="0"/>
                                                      <w:divBdr>
                                                        <w:top w:val="none" w:sz="0" w:space="0" w:color="auto"/>
                                                        <w:left w:val="none" w:sz="0" w:space="0" w:color="auto"/>
                                                        <w:bottom w:val="none" w:sz="0" w:space="0" w:color="auto"/>
                                                        <w:right w:val="none" w:sz="0" w:space="0" w:color="auto"/>
                                                      </w:divBdr>
                                                      <w:divsChild>
                                                        <w:div w:id="250624008">
                                                          <w:marLeft w:val="0"/>
                                                          <w:marRight w:val="0"/>
                                                          <w:marTop w:val="0"/>
                                                          <w:marBottom w:val="0"/>
                                                          <w:divBdr>
                                                            <w:top w:val="none" w:sz="0" w:space="0" w:color="auto"/>
                                                            <w:left w:val="none" w:sz="0" w:space="0" w:color="auto"/>
                                                            <w:bottom w:val="none" w:sz="0" w:space="0" w:color="auto"/>
                                                            <w:right w:val="none" w:sz="0" w:space="0" w:color="auto"/>
                                                          </w:divBdr>
                                                          <w:divsChild>
                                                            <w:div w:id="1126196235">
                                                              <w:marLeft w:val="0"/>
                                                              <w:marRight w:val="0"/>
                                                              <w:marTop w:val="0"/>
                                                              <w:marBottom w:val="0"/>
                                                              <w:divBdr>
                                                                <w:top w:val="none" w:sz="0" w:space="0" w:color="auto"/>
                                                                <w:left w:val="none" w:sz="0" w:space="0" w:color="auto"/>
                                                                <w:bottom w:val="none" w:sz="0" w:space="0" w:color="auto"/>
                                                                <w:right w:val="none" w:sz="0" w:space="0" w:color="auto"/>
                                                              </w:divBdr>
                                                            </w:div>
                                                          </w:divsChild>
                                                        </w:div>
                                                        <w:div w:id="737745460">
                                                          <w:marLeft w:val="0"/>
                                                          <w:marRight w:val="0"/>
                                                          <w:marTop w:val="0"/>
                                                          <w:marBottom w:val="0"/>
                                                          <w:divBdr>
                                                            <w:top w:val="none" w:sz="0" w:space="0" w:color="auto"/>
                                                            <w:left w:val="none" w:sz="0" w:space="0" w:color="auto"/>
                                                            <w:bottom w:val="none" w:sz="0" w:space="0" w:color="auto"/>
                                                            <w:right w:val="none" w:sz="0" w:space="0" w:color="auto"/>
                                                          </w:divBdr>
                                                          <w:divsChild>
                                                            <w:div w:id="5491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924170">
      <w:bodyDiv w:val="1"/>
      <w:marLeft w:val="0"/>
      <w:marRight w:val="0"/>
      <w:marTop w:val="0"/>
      <w:marBottom w:val="0"/>
      <w:divBdr>
        <w:top w:val="none" w:sz="0" w:space="0" w:color="auto"/>
        <w:left w:val="none" w:sz="0" w:space="0" w:color="auto"/>
        <w:bottom w:val="none" w:sz="0" w:space="0" w:color="auto"/>
        <w:right w:val="none" w:sz="0" w:space="0" w:color="auto"/>
      </w:divBdr>
      <w:divsChild>
        <w:div w:id="1036467444">
          <w:marLeft w:val="0"/>
          <w:marRight w:val="0"/>
          <w:marTop w:val="0"/>
          <w:marBottom w:val="0"/>
          <w:divBdr>
            <w:top w:val="none" w:sz="0" w:space="0" w:color="auto"/>
            <w:left w:val="single" w:sz="6" w:space="0" w:color="BBBBBB"/>
            <w:bottom w:val="single" w:sz="6" w:space="0" w:color="BBBBBB"/>
            <w:right w:val="single" w:sz="6" w:space="0" w:color="BBBBBB"/>
          </w:divBdr>
          <w:divsChild>
            <w:div w:id="54402385">
              <w:marLeft w:val="0"/>
              <w:marRight w:val="0"/>
              <w:marTop w:val="0"/>
              <w:marBottom w:val="0"/>
              <w:divBdr>
                <w:top w:val="none" w:sz="0" w:space="0" w:color="auto"/>
                <w:left w:val="none" w:sz="0" w:space="0" w:color="auto"/>
                <w:bottom w:val="none" w:sz="0" w:space="0" w:color="auto"/>
                <w:right w:val="none" w:sz="0" w:space="0" w:color="auto"/>
              </w:divBdr>
              <w:divsChild>
                <w:div w:id="248197070">
                  <w:marLeft w:val="0"/>
                  <w:marRight w:val="0"/>
                  <w:marTop w:val="0"/>
                  <w:marBottom w:val="0"/>
                  <w:divBdr>
                    <w:top w:val="none" w:sz="0" w:space="0" w:color="auto"/>
                    <w:left w:val="none" w:sz="0" w:space="0" w:color="auto"/>
                    <w:bottom w:val="none" w:sz="0" w:space="0" w:color="auto"/>
                    <w:right w:val="none" w:sz="0" w:space="0" w:color="auto"/>
                  </w:divBdr>
                  <w:divsChild>
                    <w:div w:id="237328043">
                      <w:marLeft w:val="0"/>
                      <w:marRight w:val="0"/>
                      <w:marTop w:val="0"/>
                      <w:marBottom w:val="0"/>
                      <w:divBdr>
                        <w:top w:val="none" w:sz="0" w:space="0" w:color="auto"/>
                        <w:left w:val="none" w:sz="0" w:space="0" w:color="auto"/>
                        <w:bottom w:val="none" w:sz="0" w:space="0" w:color="auto"/>
                        <w:right w:val="none" w:sz="0" w:space="0" w:color="auto"/>
                      </w:divBdr>
                      <w:divsChild>
                        <w:div w:id="632298034">
                          <w:marLeft w:val="0"/>
                          <w:marRight w:val="0"/>
                          <w:marTop w:val="0"/>
                          <w:marBottom w:val="0"/>
                          <w:divBdr>
                            <w:top w:val="none" w:sz="0" w:space="0" w:color="auto"/>
                            <w:left w:val="none" w:sz="0" w:space="0" w:color="auto"/>
                            <w:bottom w:val="none" w:sz="0" w:space="0" w:color="auto"/>
                            <w:right w:val="none" w:sz="0" w:space="0" w:color="auto"/>
                          </w:divBdr>
                          <w:divsChild>
                            <w:div w:id="1008870203">
                              <w:marLeft w:val="0"/>
                              <w:marRight w:val="0"/>
                              <w:marTop w:val="0"/>
                              <w:marBottom w:val="0"/>
                              <w:divBdr>
                                <w:top w:val="none" w:sz="0" w:space="0" w:color="auto"/>
                                <w:left w:val="none" w:sz="0" w:space="0" w:color="auto"/>
                                <w:bottom w:val="none" w:sz="0" w:space="0" w:color="auto"/>
                                <w:right w:val="none" w:sz="0" w:space="0" w:color="auto"/>
                              </w:divBdr>
                              <w:divsChild>
                                <w:div w:id="1195118351">
                                  <w:marLeft w:val="0"/>
                                  <w:marRight w:val="0"/>
                                  <w:marTop w:val="0"/>
                                  <w:marBottom w:val="0"/>
                                  <w:divBdr>
                                    <w:top w:val="none" w:sz="0" w:space="0" w:color="auto"/>
                                    <w:left w:val="none" w:sz="0" w:space="0" w:color="auto"/>
                                    <w:bottom w:val="none" w:sz="0" w:space="0" w:color="auto"/>
                                    <w:right w:val="none" w:sz="0" w:space="0" w:color="auto"/>
                                  </w:divBdr>
                                  <w:divsChild>
                                    <w:div w:id="1322734957">
                                      <w:marLeft w:val="0"/>
                                      <w:marRight w:val="0"/>
                                      <w:marTop w:val="0"/>
                                      <w:marBottom w:val="0"/>
                                      <w:divBdr>
                                        <w:top w:val="none" w:sz="0" w:space="0" w:color="auto"/>
                                        <w:left w:val="none" w:sz="0" w:space="0" w:color="auto"/>
                                        <w:bottom w:val="none" w:sz="0" w:space="0" w:color="auto"/>
                                        <w:right w:val="none" w:sz="0" w:space="0" w:color="auto"/>
                                      </w:divBdr>
                                      <w:divsChild>
                                        <w:div w:id="1223180191">
                                          <w:marLeft w:val="1294"/>
                                          <w:marRight w:val="1294"/>
                                          <w:marTop w:val="0"/>
                                          <w:marBottom w:val="0"/>
                                          <w:divBdr>
                                            <w:top w:val="none" w:sz="0" w:space="0" w:color="auto"/>
                                            <w:left w:val="none" w:sz="0" w:space="0" w:color="auto"/>
                                            <w:bottom w:val="none" w:sz="0" w:space="0" w:color="auto"/>
                                            <w:right w:val="none" w:sz="0" w:space="0" w:color="auto"/>
                                          </w:divBdr>
                                          <w:divsChild>
                                            <w:div w:id="1419865561">
                                              <w:marLeft w:val="0"/>
                                              <w:marRight w:val="0"/>
                                              <w:marTop w:val="0"/>
                                              <w:marBottom w:val="0"/>
                                              <w:divBdr>
                                                <w:top w:val="none" w:sz="0" w:space="0" w:color="auto"/>
                                                <w:left w:val="none" w:sz="0" w:space="0" w:color="auto"/>
                                                <w:bottom w:val="none" w:sz="0" w:space="0" w:color="auto"/>
                                                <w:right w:val="none" w:sz="0" w:space="0" w:color="auto"/>
                                              </w:divBdr>
                                              <w:divsChild>
                                                <w:div w:id="97877073">
                                                  <w:marLeft w:val="0"/>
                                                  <w:marRight w:val="0"/>
                                                  <w:marTop w:val="0"/>
                                                  <w:marBottom w:val="0"/>
                                                  <w:divBdr>
                                                    <w:top w:val="none" w:sz="0" w:space="0" w:color="auto"/>
                                                    <w:left w:val="none" w:sz="0" w:space="0" w:color="auto"/>
                                                    <w:bottom w:val="none" w:sz="0" w:space="0" w:color="auto"/>
                                                    <w:right w:val="none" w:sz="0" w:space="0" w:color="auto"/>
                                                  </w:divBdr>
                                                  <w:divsChild>
                                                    <w:div w:id="2028602699">
                                                      <w:marLeft w:val="0"/>
                                                      <w:marRight w:val="0"/>
                                                      <w:marTop w:val="0"/>
                                                      <w:marBottom w:val="0"/>
                                                      <w:divBdr>
                                                        <w:top w:val="none" w:sz="0" w:space="0" w:color="auto"/>
                                                        <w:left w:val="none" w:sz="0" w:space="0" w:color="auto"/>
                                                        <w:bottom w:val="none" w:sz="0" w:space="0" w:color="auto"/>
                                                        <w:right w:val="none" w:sz="0" w:space="0" w:color="auto"/>
                                                      </w:divBdr>
                                                      <w:divsChild>
                                                        <w:div w:id="264463934">
                                                          <w:marLeft w:val="0"/>
                                                          <w:marRight w:val="0"/>
                                                          <w:marTop w:val="0"/>
                                                          <w:marBottom w:val="0"/>
                                                          <w:divBdr>
                                                            <w:top w:val="none" w:sz="0" w:space="0" w:color="auto"/>
                                                            <w:left w:val="none" w:sz="0" w:space="0" w:color="auto"/>
                                                            <w:bottom w:val="none" w:sz="0" w:space="0" w:color="auto"/>
                                                            <w:right w:val="none" w:sz="0" w:space="0" w:color="auto"/>
                                                          </w:divBdr>
                                                          <w:divsChild>
                                                            <w:div w:id="274749903">
                                                              <w:marLeft w:val="0"/>
                                                              <w:marRight w:val="0"/>
                                                              <w:marTop w:val="0"/>
                                                              <w:marBottom w:val="0"/>
                                                              <w:divBdr>
                                                                <w:top w:val="none" w:sz="0" w:space="0" w:color="auto"/>
                                                                <w:left w:val="none" w:sz="0" w:space="0" w:color="auto"/>
                                                                <w:bottom w:val="none" w:sz="0" w:space="0" w:color="auto"/>
                                                                <w:right w:val="none" w:sz="0" w:space="0" w:color="auto"/>
                                                              </w:divBdr>
                                                            </w:div>
                                                          </w:divsChild>
                                                        </w:div>
                                                        <w:div w:id="635717473">
                                                          <w:marLeft w:val="0"/>
                                                          <w:marRight w:val="0"/>
                                                          <w:marTop w:val="0"/>
                                                          <w:marBottom w:val="0"/>
                                                          <w:divBdr>
                                                            <w:top w:val="none" w:sz="0" w:space="0" w:color="auto"/>
                                                            <w:left w:val="none" w:sz="0" w:space="0" w:color="auto"/>
                                                            <w:bottom w:val="none" w:sz="0" w:space="0" w:color="auto"/>
                                                            <w:right w:val="none" w:sz="0" w:space="0" w:color="auto"/>
                                                          </w:divBdr>
                                                          <w:divsChild>
                                                            <w:div w:id="1856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313284">
      <w:bodyDiv w:val="1"/>
      <w:marLeft w:val="0"/>
      <w:marRight w:val="0"/>
      <w:marTop w:val="0"/>
      <w:marBottom w:val="0"/>
      <w:divBdr>
        <w:top w:val="none" w:sz="0" w:space="0" w:color="auto"/>
        <w:left w:val="none" w:sz="0" w:space="0" w:color="auto"/>
        <w:bottom w:val="none" w:sz="0" w:space="0" w:color="auto"/>
        <w:right w:val="none" w:sz="0" w:space="0" w:color="auto"/>
      </w:divBdr>
      <w:divsChild>
        <w:div w:id="1191842006">
          <w:marLeft w:val="0"/>
          <w:marRight w:val="0"/>
          <w:marTop w:val="0"/>
          <w:marBottom w:val="0"/>
          <w:divBdr>
            <w:top w:val="none" w:sz="0" w:space="0" w:color="auto"/>
            <w:left w:val="single" w:sz="6" w:space="0" w:color="BBBBBB"/>
            <w:bottom w:val="single" w:sz="6" w:space="0" w:color="BBBBBB"/>
            <w:right w:val="single" w:sz="6" w:space="0" w:color="BBBBBB"/>
          </w:divBdr>
          <w:divsChild>
            <w:div w:id="90786503">
              <w:marLeft w:val="0"/>
              <w:marRight w:val="0"/>
              <w:marTop w:val="0"/>
              <w:marBottom w:val="0"/>
              <w:divBdr>
                <w:top w:val="none" w:sz="0" w:space="0" w:color="auto"/>
                <w:left w:val="none" w:sz="0" w:space="0" w:color="auto"/>
                <w:bottom w:val="none" w:sz="0" w:space="0" w:color="auto"/>
                <w:right w:val="none" w:sz="0" w:space="0" w:color="auto"/>
              </w:divBdr>
              <w:divsChild>
                <w:div w:id="1309552079">
                  <w:marLeft w:val="0"/>
                  <w:marRight w:val="0"/>
                  <w:marTop w:val="0"/>
                  <w:marBottom w:val="0"/>
                  <w:divBdr>
                    <w:top w:val="none" w:sz="0" w:space="0" w:color="auto"/>
                    <w:left w:val="none" w:sz="0" w:space="0" w:color="auto"/>
                    <w:bottom w:val="none" w:sz="0" w:space="0" w:color="auto"/>
                    <w:right w:val="none" w:sz="0" w:space="0" w:color="auto"/>
                  </w:divBdr>
                  <w:divsChild>
                    <w:div w:id="1319907">
                      <w:marLeft w:val="0"/>
                      <w:marRight w:val="0"/>
                      <w:marTop w:val="0"/>
                      <w:marBottom w:val="0"/>
                      <w:divBdr>
                        <w:top w:val="none" w:sz="0" w:space="0" w:color="auto"/>
                        <w:left w:val="none" w:sz="0" w:space="0" w:color="auto"/>
                        <w:bottom w:val="none" w:sz="0" w:space="0" w:color="auto"/>
                        <w:right w:val="none" w:sz="0" w:space="0" w:color="auto"/>
                      </w:divBdr>
                      <w:divsChild>
                        <w:div w:id="610549234">
                          <w:marLeft w:val="0"/>
                          <w:marRight w:val="0"/>
                          <w:marTop w:val="0"/>
                          <w:marBottom w:val="0"/>
                          <w:divBdr>
                            <w:top w:val="none" w:sz="0" w:space="0" w:color="auto"/>
                            <w:left w:val="none" w:sz="0" w:space="0" w:color="auto"/>
                            <w:bottom w:val="none" w:sz="0" w:space="0" w:color="auto"/>
                            <w:right w:val="none" w:sz="0" w:space="0" w:color="auto"/>
                          </w:divBdr>
                          <w:divsChild>
                            <w:div w:id="7411905">
                              <w:marLeft w:val="0"/>
                              <w:marRight w:val="0"/>
                              <w:marTop w:val="0"/>
                              <w:marBottom w:val="0"/>
                              <w:divBdr>
                                <w:top w:val="none" w:sz="0" w:space="0" w:color="auto"/>
                                <w:left w:val="none" w:sz="0" w:space="0" w:color="auto"/>
                                <w:bottom w:val="none" w:sz="0" w:space="0" w:color="auto"/>
                                <w:right w:val="none" w:sz="0" w:space="0" w:color="auto"/>
                              </w:divBdr>
                              <w:divsChild>
                                <w:div w:id="2038236097">
                                  <w:marLeft w:val="0"/>
                                  <w:marRight w:val="0"/>
                                  <w:marTop w:val="0"/>
                                  <w:marBottom w:val="0"/>
                                  <w:divBdr>
                                    <w:top w:val="none" w:sz="0" w:space="0" w:color="auto"/>
                                    <w:left w:val="none" w:sz="0" w:space="0" w:color="auto"/>
                                    <w:bottom w:val="none" w:sz="0" w:space="0" w:color="auto"/>
                                    <w:right w:val="none" w:sz="0" w:space="0" w:color="auto"/>
                                  </w:divBdr>
                                  <w:divsChild>
                                    <w:div w:id="1838838191">
                                      <w:marLeft w:val="0"/>
                                      <w:marRight w:val="0"/>
                                      <w:marTop w:val="0"/>
                                      <w:marBottom w:val="0"/>
                                      <w:divBdr>
                                        <w:top w:val="none" w:sz="0" w:space="0" w:color="auto"/>
                                        <w:left w:val="none" w:sz="0" w:space="0" w:color="auto"/>
                                        <w:bottom w:val="none" w:sz="0" w:space="0" w:color="auto"/>
                                        <w:right w:val="none" w:sz="0" w:space="0" w:color="auto"/>
                                      </w:divBdr>
                                      <w:divsChild>
                                        <w:div w:id="1683630156">
                                          <w:marLeft w:val="1294"/>
                                          <w:marRight w:val="1294"/>
                                          <w:marTop w:val="0"/>
                                          <w:marBottom w:val="0"/>
                                          <w:divBdr>
                                            <w:top w:val="none" w:sz="0" w:space="0" w:color="auto"/>
                                            <w:left w:val="none" w:sz="0" w:space="0" w:color="auto"/>
                                            <w:bottom w:val="none" w:sz="0" w:space="0" w:color="auto"/>
                                            <w:right w:val="none" w:sz="0" w:space="0" w:color="auto"/>
                                          </w:divBdr>
                                          <w:divsChild>
                                            <w:div w:id="1485925980">
                                              <w:marLeft w:val="0"/>
                                              <w:marRight w:val="0"/>
                                              <w:marTop w:val="0"/>
                                              <w:marBottom w:val="0"/>
                                              <w:divBdr>
                                                <w:top w:val="none" w:sz="0" w:space="0" w:color="auto"/>
                                                <w:left w:val="none" w:sz="0" w:space="0" w:color="auto"/>
                                                <w:bottom w:val="none" w:sz="0" w:space="0" w:color="auto"/>
                                                <w:right w:val="none" w:sz="0" w:space="0" w:color="auto"/>
                                              </w:divBdr>
                                              <w:divsChild>
                                                <w:div w:id="591864043">
                                                  <w:marLeft w:val="0"/>
                                                  <w:marRight w:val="0"/>
                                                  <w:marTop w:val="0"/>
                                                  <w:marBottom w:val="0"/>
                                                  <w:divBdr>
                                                    <w:top w:val="none" w:sz="0" w:space="0" w:color="auto"/>
                                                    <w:left w:val="none" w:sz="0" w:space="0" w:color="auto"/>
                                                    <w:bottom w:val="none" w:sz="0" w:space="0" w:color="auto"/>
                                                    <w:right w:val="none" w:sz="0" w:space="0" w:color="auto"/>
                                                  </w:divBdr>
                                                  <w:divsChild>
                                                    <w:div w:id="1821119700">
                                                      <w:marLeft w:val="0"/>
                                                      <w:marRight w:val="0"/>
                                                      <w:marTop w:val="0"/>
                                                      <w:marBottom w:val="0"/>
                                                      <w:divBdr>
                                                        <w:top w:val="none" w:sz="0" w:space="0" w:color="auto"/>
                                                        <w:left w:val="none" w:sz="0" w:space="0" w:color="auto"/>
                                                        <w:bottom w:val="none" w:sz="0" w:space="0" w:color="auto"/>
                                                        <w:right w:val="none" w:sz="0" w:space="0" w:color="auto"/>
                                                      </w:divBdr>
                                                      <w:divsChild>
                                                        <w:div w:id="280654982">
                                                          <w:marLeft w:val="0"/>
                                                          <w:marRight w:val="0"/>
                                                          <w:marTop w:val="0"/>
                                                          <w:marBottom w:val="0"/>
                                                          <w:divBdr>
                                                            <w:top w:val="none" w:sz="0" w:space="0" w:color="auto"/>
                                                            <w:left w:val="none" w:sz="0" w:space="0" w:color="auto"/>
                                                            <w:bottom w:val="none" w:sz="0" w:space="0" w:color="auto"/>
                                                            <w:right w:val="none" w:sz="0" w:space="0" w:color="auto"/>
                                                          </w:divBdr>
                                                          <w:divsChild>
                                                            <w:div w:id="1654722591">
                                                              <w:marLeft w:val="0"/>
                                                              <w:marRight w:val="0"/>
                                                              <w:marTop w:val="0"/>
                                                              <w:marBottom w:val="0"/>
                                                              <w:divBdr>
                                                                <w:top w:val="none" w:sz="0" w:space="0" w:color="auto"/>
                                                                <w:left w:val="none" w:sz="0" w:space="0" w:color="auto"/>
                                                                <w:bottom w:val="none" w:sz="0" w:space="0" w:color="auto"/>
                                                                <w:right w:val="none" w:sz="0" w:space="0" w:color="auto"/>
                                                              </w:divBdr>
                                                            </w:div>
                                                          </w:divsChild>
                                                        </w:div>
                                                        <w:div w:id="352727520">
                                                          <w:marLeft w:val="0"/>
                                                          <w:marRight w:val="0"/>
                                                          <w:marTop w:val="0"/>
                                                          <w:marBottom w:val="0"/>
                                                          <w:divBdr>
                                                            <w:top w:val="none" w:sz="0" w:space="0" w:color="auto"/>
                                                            <w:left w:val="none" w:sz="0" w:space="0" w:color="auto"/>
                                                            <w:bottom w:val="none" w:sz="0" w:space="0" w:color="auto"/>
                                                            <w:right w:val="none" w:sz="0" w:space="0" w:color="auto"/>
                                                          </w:divBdr>
                                                          <w:divsChild>
                                                            <w:div w:id="1447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16691">
      <w:bodyDiv w:val="1"/>
      <w:marLeft w:val="0"/>
      <w:marRight w:val="0"/>
      <w:marTop w:val="0"/>
      <w:marBottom w:val="0"/>
      <w:divBdr>
        <w:top w:val="none" w:sz="0" w:space="0" w:color="auto"/>
        <w:left w:val="none" w:sz="0" w:space="0" w:color="auto"/>
        <w:bottom w:val="none" w:sz="0" w:space="0" w:color="auto"/>
        <w:right w:val="none" w:sz="0" w:space="0" w:color="auto"/>
      </w:divBdr>
      <w:divsChild>
        <w:div w:id="767434640">
          <w:marLeft w:val="0"/>
          <w:marRight w:val="0"/>
          <w:marTop w:val="0"/>
          <w:marBottom w:val="0"/>
          <w:divBdr>
            <w:top w:val="none" w:sz="0" w:space="0" w:color="auto"/>
            <w:left w:val="single" w:sz="6" w:space="0" w:color="BBBBBB"/>
            <w:bottom w:val="single" w:sz="6" w:space="0" w:color="BBBBBB"/>
            <w:right w:val="single" w:sz="6" w:space="0" w:color="BBBBBB"/>
          </w:divBdr>
          <w:divsChild>
            <w:div w:id="405999098">
              <w:marLeft w:val="0"/>
              <w:marRight w:val="0"/>
              <w:marTop w:val="0"/>
              <w:marBottom w:val="0"/>
              <w:divBdr>
                <w:top w:val="none" w:sz="0" w:space="0" w:color="auto"/>
                <w:left w:val="none" w:sz="0" w:space="0" w:color="auto"/>
                <w:bottom w:val="none" w:sz="0" w:space="0" w:color="auto"/>
                <w:right w:val="none" w:sz="0" w:space="0" w:color="auto"/>
              </w:divBdr>
              <w:divsChild>
                <w:div w:id="1060203835">
                  <w:marLeft w:val="0"/>
                  <w:marRight w:val="0"/>
                  <w:marTop w:val="0"/>
                  <w:marBottom w:val="0"/>
                  <w:divBdr>
                    <w:top w:val="none" w:sz="0" w:space="0" w:color="auto"/>
                    <w:left w:val="none" w:sz="0" w:space="0" w:color="auto"/>
                    <w:bottom w:val="none" w:sz="0" w:space="0" w:color="auto"/>
                    <w:right w:val="none" w:sz="0" w:space="0" w:color="auto"/>
                  </w:divBdr>
                  <w:divsChild>
                    <w:div w:id="2129347163">
                      <w:marLeft w:val="0"/>
                      <w:marRight w:val="0"/>
                      <w:marTop w:val="0"/>
                      <w:marBottom w:val="0"/>
                      <w:divBdr>
                        <w:top w:val="none" w:sz="0" w:space="0" w:color="auto"/>
                        <w:left w:val="none" w:sz="0" w:space="0" w:color="auto"/>
                        <w:bottom w:val="none" w:sz="0" w:space="0" w:color="auto"/>
                        <w:right w:val="none" w:sz="0" w:space="0" w:color="auto"/>
                      </w:divBdr>
                      <w:divsChild>
                        <w:div w:id="2002925618">
                          <w:marLeft w:val="0"/>
                          <w:marRight w:val="0"/>
                          <w:marTop w:val="0"/>
                          <w:marBottom w:val="0"/>
                          <w:divBdr>
                            <w:top w:val="none" w:sz="0" w:space="0" w:color="auto"/>
                            <w:left w:val="none" w:sz="0" w:space="0" w:color="auto"/>
                            <w:bottom w:val="none" w:sz="0" w:space="0" w:color="auto"/>
                            <w:right w:val="none" w:sz="0" w:space="0" w:color="auto"/>
                          </w:divBdr>
                          <w:divsChild>
                            <w:div w:id="2136899513">
                              <w:marLeft w:val="0"/>
                              <w:marRight w:val="0"/>
                              <w:marTop w:val="0"/>
                              <w:marBottom w:val="0"/>
                              <w:divBdr>
                                <w:top w:val="none" w:sz="0" w:space="0" w:color="auto"/>
                                <w:left w:val="none" w:sz="0" w:space="0" w:color="auto"/>
                                <w:bottom w:val="none" w:sz="0" w:space="0" w:color="auto"/>
                                <w:right w:val="none" w:sz="0" w:space="0" w:color="auto"/>
                              </w:divBdr>
                              <w:divsChild>
                                <w:div w:id="1339385152">
                                  <w:marLeft w:val="0"/>
                                  <w:marRight w:val="0"/>
                                  <w:marTop w:val="0"/>
                                  <w:marBottom w:val="0"/>
                                  <w:divBdr>
                                    <w:top w:val="none" w:sz="0" w:space="0" w:color="auto"/>
                                    <w:left w:val="none" w:sz="0" w:space="0" w:color="auto"/>
                                    <w:bottom w:val="none" w:sz="0" w:space="0" w:color="auto"/>
                                    <w:right w:val="none" w:sz="0" w:space="0" w:color="auto"/>
                                  </w:divBdr>
                                  <w:divsChild>
                                    <w:div w:id="595358343">
                                      <w:marLeft w:val="0"/>
                                      <w:marRight w:val="0"/>
                                      <w:marTop w:val="0"/>
                                      <w:marBottom w:val="0"/>
                                      <w:divBdr>
                                        <w:top w:val="none" w:sz="0" w:space="0" w:color="auto"/>
                                        <w:left w:val="none" w:sz="0" w:space="0" w:color="auto"/>
                                        <w:bottom w:val="none" w:sz="0" w:space="0" w:color="auto"/>
                                        <w:right w:val="none" w:sz="0" w:space="0" w:color="auto"/>
                                      </w:divBdr>
                                      <w:divsChild>
                                        <w:div w:id="1776711956">
                                          <w:marLeft w:val="1200"/>
                                          <w:marRight w:val="1200"/>
                                          <w:marTop w:val="0"/>
                                          <w:marBottom w:val="0"/>
                                          <w:divBdr>
                                            <w:top w:val="none" w:sz="0" w:space="0" w:color="auto"/>
                                            <w:left w:val="none" w:sz="0" w:space="0" w:color="auto"/>
                                            <w:bottom w:val="none" w:sz="0" w:space="0" w:color="auto"/>
                                            <w:right w:val="none" w:sz="0" w:space="0" w:color="auto"/>
                                          </w:divBdr>
                                          <w:divsChild>
                                            <w:div w:id="580142598">
                                              <w:marLeft w:val="0"/>
                                              <w:marRight w:val="0"/>
                                              <w:marTop w:val="0"/>
                                              <w:marBottom w:val="0"/>
                                              <w:divBdr>
                                                <w:top w:val="none" w:sz="0" w:space="0" w:color="auto"/>
                                                <w:left w:val="none" w:sz="0" w:space="0" w:color="auto"/>
                                                <w:bottom w:val="none" w:sz="0" w:space="0" w:color="auto"/>
                                                <w:right w:val="none" w:sz="0" w:space="0" w:color="auto"/>
                                              </w:divBdr>
                                              <w:divsChild>
                                                <w:div w:id="1619531124">
                                                  <w:marLeft w:val="0"/>
                                                  <w:marRight w:val="0"/>
                                                  <w:marTop w:val="0"/>
                                                  <w:marBottom w:val="0"/>
                                                  <w:divBdr>
                                                    <w:top w:val="none" w:sz="0" w:space="0" w:color="auto"/>
                                                    <w:left w:val="none" w:sz="0" w:space="0" w:color="auto"/>
                                                    <w:bottom w:val="none" w:sz="0" w:space="0" w:color="auto"/>
                                                    <w:right w:val="none" w:sz="0" w:space="0" w:color="auto"/>
                                                  </w:divBdr>
                                                  <w:divsChild>
                                                    <w:div w:id="1634480814">
                                                      <w:marLeft w:val="0"/>
                                                      <w:marRight w:val="0"/>
                                                      <w:marTop w:val="0"/>
                                                      <w:marBottom w:val="0"/>
                                                      <w:divBdr>
                                                        <w:top w:val="none" w:sz="0" w:space="0" w:color="auto"/>
                                                        <w:left w:val="none" w:sz="0" w:space="0" w:color="auto"/>
                                                        <w:bottom w:val="none" w:sz="0" w:space="0" w:color="auto"/>
                                                        <w:right w:val="none" w:sz="0" w:space="0" w:color="auto"/>
                                                      </w:divBdr>
                                                      <w:divsChild>
                                                        <w:div w:id="26103182">
                                                          <w:marLeft w:val="0"/>
                                                          <w:marRight w:val="0"/>
                                                          <w:marTop w:val="0"/>
                                                          <w:marBottom w:val="0"/>
                                                          <w:divBdr>
                                                            <w:top w:val="none" w:sz="0" w:space="0" w:color="auto"/>
                                                            <w:left w:val="none" w:sz="0" w:space="0" w:color="auto"/>
                                                            <w:bottom w:val="none" w:sz="0" w:space="0" w:color="auto"/>
                                                            <w:right w:val="none" w:sz="0" w:space="0" w:color="auto"/>
                                                          </w:divBdr>
                                                          <w:divsChild>
                                                            <w:div w:id="1051422037">
                                                              <w:marLeft w:val="0"/>
                                                              <w:marRight w:val="0"/>
                                                              <w:marTop w:val="0"/>
                                                              <w:marBottom w:val="0"/>
                                                              <w:divBdr>
                                                                <w:top w:val="none" w:sz="0" w:space="0" w:color="auto"/>
                                                                <w:left w:val="none" w:sz="0" w:space="0" w:color="auto"/>
                                                                <w:bottom w:val="none" w:sz="0" w:space="0" w:color="auto"/>
                                                                <w:right w:val="none" w:sz="0" w:space="0" w:color="auto"/>
                                                              </w:divBdr>
                                                            </w:div>
                                                          </w:divsChild>
                                                        </w:div>
                                                        <w:div w:id="857743354">
                                                          <w:marLeft w:val="0"/>
                                                          <w:marRight w:val="0"/>
                                                          <w:marTop w:val="0"/>
                                                          <w:marBottom w:val="0"/>
                                                          <w:divBdr>
                                                            <w:top w:val="none" w:sz="0" w:space="0" w:color="auto"/>
                                                            <w:left w:val="none" w:sz="0" w:space="0" w:color="auto"/>
                                                            <w:bottom w:val="none" w:sz="0" w:space="0" w:color="auto"/>
                                                            <w:right w:val="none" w:sz="0" w:space="0" w:color="auto"/>
                                                          </w:divBdr>
                                                        </w:div>
                                                      </w:divsChild>
                                                    </w:div>
                                                    <w:div w:id="37701860">
                                                      <w:marLeft w:val="0"/>
                                                      <w:marRight w:val="0"/>
                                                      <w:marTop w:val="0"/>
                                                      <w:marBottom w:val="0"/>
                                                      <w:divBdr>
                                                        <w:top w:val="none" w:sz="0" w:space="0" w:color="auto"/>
                                                        <w:left w:val="none" w:sz="0" w:space="0" w:color="auto"/>
                                                        <w:bottom w:val="none" w:sz="0" w:space="0" w:color="auto"/>
                                                        <w:right w:val="none" w:sz="0" w:space="0" w:color="auto"/>
                                                      </w:divBdr>
                                                      <w:divsChild>
                                                        <w:div w:id="1243416362">
                                                          <w:marLeft w:val="0"/>
                                                          <w:marRight w:val="0"/>
                                                          <w:marTop w:val="0"/>
                                                          <w:marBottom w:val="0"/>
                                                          <w:divBdr>
                                                            <w:top w:val="none" w:sz="0" w:space="0" w:color="auto"/>
                                                            <w:left w:val="none" w:sz="0" w:space="0" w:color="auto"/>
                                                            <w:bottom w:val="none" w:sz="0" w:space="0" w:color="auto"/>
                                                            <w:right w:val="none" w:sz="0" w:space="0" w:color="auto"/>
                                                          </w:divBdr>
                                                        </w:div>
                                                        <w:div w:id="2021739779">
                                                          <w:marLeft w:val="0"/>
                                                          <w:marRight w:val="0"/>
                                                          <w:marTop w:val="0"/>
                                                          <w:marBottom w:val="0"/>
                                                          <w:divBdr>
                                                            <w:top w:val="none" w:sz="0" w:space="0" w:color="auto"/>
                                                            <w:left w:val="none" w:sz="0" w:space="0" w:color="auto"/>
                                                            <w:bottom w:val="none" w:sz="0" w:space="0" w:color="auto"/>
                                                            <w:right w:val="none" w:sz="0" w:space="0" w:color="auto"/>
                                                          </w:divBdr>
                                                          <w:divsChild>
                                                            <w:div w:id="13779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2427">
                                                      <w:marLeft w:val="0"/>
                                                      <w:marRight w:val="0"/>
                                                      <w:marTop w:val="0"/>
                                                      <w:marBottom w:val="0"/>
                                                      <w:divBdr>
                                                        <w:top w:val="none" w:sz="0" w:space="0" w:color="auto"/>
                                                        <w:left w:val="none" w:sz="0" w:space="0" w:color="auto"/>
                                                        <w:bottom w:val="none" w:sz="0" w:space="0" w:color="auto"/>
                                                        <w:right w:val="none" w:sz="0" w:space="0" w:color="auto"/>
                                                      </w:divBdr>
                                                      <w:divsChild>
                                                        <w:div w:id="544026618">
                                                          <w:marLeft w:val="0"/>
                                                          <w:marRight w:val="0"/>
                                                          <w:marTop w:val="0"/>
                                                          <w:marBottom w:val="0"/>
                                                          <w:divBdr>
                                                            <w:top w:val="none" w:sz="0" w:space="0" w:color="auto"/>
                                                            <w:left w:val="none" w:sz="0" w:space="0" w:color="auto"/>
                                                            <w:bottom w:val="none" w:sz="0" w:space="0" w:color="auto"/>
                                                            <w:right w:val="none" w:sz="0" w:space="0" w:color="auto"/>
                                                          </w:divBdr>
                                                        </w:div>
                                                        <w:div w:id="618341154">
                                                          <w:marLeft w:val="0"/>
                                                          <w:marRight w:val="0"/>
                                                          <w:marTop w:val="0"/>
                                                          <w:marBottom w:val="0"/>
                                                          <w:divBdr>
                                                            <w:top w:val="none" w:sz="0" w:space="0" w:color="auto"/>
                                                            <w:left w:val="none" w:sz="0" w:space="0" w:color="auto"/>
                                                            <w:bottom w:val="none" w:sz="0" w:space="0" w:color="auto"/>
                                                            <w:right w:val="none" w:sz="0" w:space="0" w:color="auto"/>
                                                          </w:divBdr>
                                                          <w:divsChild>
                                                            <w:div w:id="7935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181443">
      <w:bodyDiv w:val="1"/>
      <w:marLeft w:val="0"/>
      <w:marRight w:val="0"/>
      <w:marTop w:val="0"/>
      <w:marBottom w:val="0"/>
      <w:divBdr>
        <w:top w:val="none" w:sz="0" w:space="0" w:color="auto"/>
        <w:left w:val="none" w:sz="0" w:space="0" w:color="auto"/>
        <w:bottom w:val="none" w:sz="0" w:space="0" w:color="auto"/>
        <w:right w:val="none" w:sz="0" w:space="0" w:color="auto"/>
      </w:divBdr>
      <w:divsChild>
        <w:div w:id="285619427">
          <w:marLeft w:val="0"/>
          <w:marRight w:val="0"/>
          <w:marTop w:val="0"/>
          <w:marBottom w:val="0"/>
          <w:divBdr>
            <w:top w:val="none" w:sz="0" w:space="0" w:color="auto"/>
            <w:left w:val="single" w:sz="6" w:space="0" w:color="BBBBBB"/>
            <w:bottom w:val="single" w:sz="6" w:space="0" w:color="BBBBBB"/>
            <w:right w:val="single" w:sz="6" w:space="0" w:color="BBBBBB"/>
          </w:divBdr>
          <w:divsChild>
            <w:div w:id="44719645">
              <w:marLeft w:val="0"/>
              <w:marRight w:val="0"/>
              <w:marTop w:val="0"/>
              <w:marBottom w:val="0"/>
              <w:divBdr>
                <w:top w:val="none" w:sz="0" w:space="0" w:color="auto"/>
                <w:left w:val="none" w:sz="0" w:space="0" w:color="auto"/>
                <w:bottom w:val="none" w:sz="0" w:space="0" w:color="auto"/>
                <w:right w:val="none" w:sz="0" w:space="0" w:color="auto"/>
              </w:divBdr>
              <w:divsChild>
                <w:div w:id="1940795222">
                  <w:marLeft w:val="0"/>
                  <w:marRight w:val="0"/>
                  <w:marTop w:val="0"/>
                  <w:marBottom w:val="0"/>
                  <w:divBdr>
                    <w:top w:val="none" w:sz="0" w:space="0" w:color="auto"/>
                    <w:left w:val="none" w:sz="0" w:space="0" w:color="auto"/>
                    <w:bottom w:val="none" w:sz="0" w:space="0" w:color="auto"/>
                    <w:right w:val="none" w:sz="0" w:space="0" w:color="auto"/>
                  </w:divBdr>
                  <w:divsChild>
                    <w:div w:id="1129737443">
                      <w:marLeft w:val="0"/>
                      <w:marRight w:val="0"/>
                      <w:marTop w:val="0"/>
                      <w:marBottom w:val="0"/>
                      <w:divBdr>
                        <w:top w:val="none" w:sz="0" w:space="0" w:color="auto"/>
                        <w:left w:val="none" w:sz="0" w:space="0" w:color="auto"/>
                        <w:bottom w:val="none" w:sz="0" w:space="0" w:color="auto"/>
                        <w:right w:val="none" w:sz="0" w:space="0" w:color="auto"/>
                      </w:divBdr>
                      <w:divsChild>
                        <w:div w:id="1466006738">
                          <w:marLeft w:val="0"/>
                          <w:marRight w:val="0"/>
                          <w:marTop w:val="0"/>
                          <w:marBottom w:val="0"/>
                          <w:divBdr>
                            <w:top w:val="none" w:sz="0" w:space="0" w:color="auto"/>
                            <w:left w:val="none" w:sz="0" w:space="0" w:color="auto"/>
                            <w:bottom w:val="none" w:sz="0" w:space="0" w:color="auto"/>
                            <w:right w:val="none" w:sz="0" w:space="0" w:color="auto"/>
                          </w:divBdr>
                          <w:divsChild>
                            <w:div w:id="1441485418">
                              <w:marLeft w:val="0"/>
                              <w:marRight w:val="0"/>
                              <w:marTop w:val="0"/>
                              <w:marBottom w:val="0"/>
                              <w:divBdr>
                                <w:top w:val="none" w:sz="0" w:space="0" w:color="auto"/>
                                <w:left w:val="none" w:sz="0" w:space="0" w:color="auto"/>
                                <w:bottom w:val="none" w:sz="0" w:space="0" w:color="auto"/>
                                <w:right w:val="none" w:sz="0" w:space="0" w:color="auto"/>
                              </w:divBdr>
                              <w:divsChild>
                                <w:div w:id="1417939077">
                                  <w:marLeft w:val="0"/>
                                  <w:marRight w:val="0"/>
                                  <w:marTop w:val="0"/>
                                  <w:marBottom w:val="0"/>
                                  <w:divBdr>
                                    <w:top w:val="none" w:sz="0" w:space="0" w:color="auto"/>
                                    <w:left w:val="none" w:sz="0" w:space="0" w:color="auto"/>
                                    <w:bottom w:val="none" w:sz="0" w:space="0" w:color="auto"/>
                                    <w:right w:val="none" w:sz="0" w:space="0" w:color="auto"/>
                                  </w:divBdr>
                                  <w:divsChild>
                                    <w:div w:id="1827699773">
                                      <w:marLeft w:val="0"/>
                                      <w:marRight w:val="0"/>
                                      <w:marTop w:val="0"/>
                                      <w:marBottom w:val="0"/>
                                      <w:divBdr>
                                        <w:top w:val="none" w:sz="0" w:space="0" w:color="auto"/>
                                        <w:left w:val="none" w:sz="0" w:space="0" w:color="auto"/>
                                        <w:bottom w:val="none" w:sz="0" w:space="0" w:color="auto"/>
                                        <w:right w:val="none" w:sz="0" w:space="0" w:color="auto"/>
                                      </w:divBdr>
                                      <w:divsChild>
                                        <w:div w:id="878587323">
                                          <w:marLeft w:val="1294"/>
                                          <w:marRight w:val="1294"/>
                                          <w:marTop w:val="0"/>
                                          <w:marBottom w:val="0"/>
                                          <w:divBdr>
                                            <w:top w:val="none" w:sz="0" w:space="0" w:color="auto"/>
                                            <w:left w:val="none" w:sz="0" w:space="0" w:color="auto"/>
                                            <w:bottom w:val="none" w:sz="0" w:space="0" w:color="auto"/>
                                            <w:right w:val="none" w:sz="0" w:space="0" w:color="auto"/>
                                          </w:divBdr>
                                          <w:divsChild>
                                            <w:div w:id="485979089">
                                              <w:marLeft w:val="0"/>
                                              <w:marRight w:val="0"/>
                                              <w:marTop w:val="0"/>
                                              <w:marBottom w:val="0"/>
                                              <w:divBdr>
                                                <w:top w:val="none" w:sz="0" w:space="0" w:color="auto"/>
                                                <w:left w:val="none" w:sz="0" w:space="0" w:color="auto"/>
                                                <w:bottom w:val="none" w:sz="0" w:space="0" w:color="auto"/>
                                                <w:right w:val="none" w:sz="0" w:space="0" w:color="auto"/>
                                              </w:divBdr>
                                              <w:divsChild>
                                                <w:div w:id="1940718446">
                                                  <w:marLeft w:val="0"/>
                                                  <w:marRight w:val="0"/>
                                                  <w:marTop w:val="0"/>
                                                  <w:marBottom w:val="0"/>
                                                  <w:divBdr>
                                                    <w:top w:val="single" w:sz="6" w:space="5" w:color="D6D6D6"/>
                                                    <w:left w:val="none" w:sz="0" w:space="0" w:color="auto"/>
                                                    <w:bottom w:val="none" w:sz="0" w:space="0" w:color="auto"/>
                                                    <w:right w:val="none" w:sz="0" w:space="0" w:color="auto"/>
                                                  </w:divBdr>
                                                  <w:divsChild>
                                                    <w:div w:id="1380469508">
                                                      <w:marLeft w:val="0"/>
                                                      <w:marRight w:val="0"/>
                                                      <w:marTop w:val="0"/>
                                                      <w:marBottom w:val="0"/>
                                                      <w:divBdr>
                                                        <w:top w:val="none" w:sz="0" w:space="0" w:color="auto"/>
                                                        <w:left w:val="none" w:sz="0" w:space="0" w:color="auto"/>
                                                        <w:bottom w:val="none" w:sz="0" w:space="0" w:color="auto"/>
                                                        <w:right w:val="none" w:sz="0" w:space="0" w:color="auto"/>
                                                      </w:divBdr>
                                                      <w:divsChild>
                                                        <w:div w:id="441189505">
                                                          <w:marLeft w:val="0"/>
                                                          <w:marRight w:val="0"/>
                                                          <w:marTop w:val="0"/>
                                                          <w:marBottom w:val="0"/>
                                                          <w:divBdr>
                                                            <w:top w:val="none" w:sz="0" w:space="0" w:color="auto"/>
                                                            <w:left w:val="none" w:sz="0" w:space="0" w:color="auto"/>
                                                            <w:bottom w:val="none" w:sz="0" w:space="0" w:color="auto"/>
                                                            <w:right w:val="none" w:sz="0" w:space="0" w:color="auto"/>
                                                          </w:divBdr>
                                                          <w:divsChild>
                                                            <w:div w:id="14433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aw%20Review\BOOKS\61%20Current\Book%201\South%20Carolina%20Law%20Review%20Articl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48AC-97CD-4A7F-9F4A-4600A48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South Carolina Law Review Article Template 3.dotx</Template>
  <TotalTime>5</TotalTime>
  <Pages>66</Pages>
  <Words>8364</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55928</CharactersWithSpaces>
  <SharedDoc>false</SharedDoc>
  <HLinks>
    <vt:vector size="102" baseType="variant">
      <vt:variant>
        <vt:i4>1966133</vt:i4>
      </vt:variant>
      <vt:variant>
        <vt:i4>98</vt:i4>
      </vt:variant>
      <vt:variant>
        <vt:i4>0</vt:i4>
      </vt:variant>
      <vt:variant>
        <vt:i4>5</vt:i4>
      </vt:variant>
      <vt:variant>
        <vt:lpwstr/>
      </vt:variant>
      <vt:variant>
        <vt:lpwstr>_Toc436029533</vt:lpwstr>
      </vt:variant>
      <vt:variant>
        <vt:i4>1966133</vt:i4>
      </vt:variant>
      <vt:variant>
        <vt:i4>92</vt:i4>
      </vt:variant>
      <vt:variant>
        <vt:i4>0</vt:i4>
      </vt:variant>
      <vt:variant>
        <vt:i4>5</vt:i4>
      </vt:variant>
      <vt:variant>
        <vt:lpwstr/>
      </vt:variant>
      <vt:variant>
        <vt:lpwstr>_Toc436029532</vt:lpwstr>
      </vt:variant>
      <vt:variant>
        <vt:i4>1966133</vt:i4>
      </vt:variant>
      <vt:variant>
        <vt:i4>86</vt:i4>
      </vt:variant>
      <vt:variant>
        <vt:i4>0</vt:i4>
      </vt:variant>
      <vt:variant>
        <vt:i4>5</vt:i4>
      </vt:variant>
      <vt:variant>
        <vt:lpwstr/>
      </vt:variant>
      <vt:variant>
        <vt:lpwstr>_Toc436029531</vt:lpwstr>
      </vt:variant>
      <vt:variant>
        <vt:i4>1966133</vt:i4>
      </vt:variant>
      <vt:variant>
        <vt:i4>80</vt:i4>
      </vt:variant>
      <vt:variant>
        <vt:i4>0</vt:i4>
      </vt:variant>
      <vt:variant>
        <vt:i4>5</vt:i4>
      </vt:variant>
      <vt:variant>
        <vt:lpwstr/>
      </vt:variant>
      <vt:variant>
        <vt:lpwstr>_Toc436029530</vt:lpwstr>
      </vt:variant>
      <vt:variant>
        <vt:i4>2031669</vt:i4>
      </vt:variant>
      <vt:variant>
        <vt:i4>74</vt:i4>
      </vt:variant>
      <vt:variant>
        <vt:i4>0</vt:i4>
      </vt:variant>
      <vt:variant>
        <vt:i4>5</vt:i4>
      </vt:variant>
      <vt:variant>
        <vt:lpwstr/>
      </vt:variant>
      <vt:variant>
        <vt:lpwstr>_Toc436029529</vt:lpwstr>
      </vt:variant>
      <vt:variant>
        <vt:i4>2031669</vt:i4>
      </vt:variant>
      <vt:variant>
        <vt:i4>68</vt:i4>
      </vt:variant>
      <vt:variant>
        <vt:i4>0</vt:i4>
      </vt:variant>
      <vt:variant>
        <vt:i4>5</vt:i4>
      </vt:variant>
      <vt:variant>
        <vt:lpwstr/>
      </vt:variant>
      <vt:variant>
        <vt:lpwstr>_Toc436029528</vt:lpwstr>
      </vt:variant>
      <vt:variant>
        <vt:i4>2031669</vt:i4>
      </vt:variant>
      <vt:variant>
        <vt:i4>62</vt:i4>
      </vt:variant>
      <vt:variant>
        <vt:i4>0</vt:i4>
      </vt:variant>
      <vt:variant>
        <vt:i4>5</vt:i4>
      </vt:variant>
      <vt:variant>
        <vt:lpwstr/>
      </vt:variant>
      <vt:variant>
        <vt:lpwstr>_Toc436029527</vt:lpwstr>
      </vt:variant>
      <vt:variant>
        <vt:i4>2031669</vt:i4>
      </vt:variant>
      <vt:variant>
        <vt:i4>56</vt:i4>
      </vt:variant>
      <vt:variant>
        <vt:i4>0</vt:i4>
      </vt:variant>
      <vt:variant>
        <vt:i4>5</vt:i4>
      </vt:variant>
      <vt:variant>
        <vt:lpwstr/>
      </vt:variant>
      <vt:variant>
        <vt:lpwstr>_Toc436029526</vt:lpwstr>
      </vt:variant>
      <vt:variant>
        <vt:i4>2031669</vt:i4>
      </vt:variant>
      <vt:variant>
        <vt:i4>50</vt:i4>
      </vt:variant>
      <vt:variant>
        <vt:i4>0</vt:i4>
      </vt:variant>
      <vt:variant>
        <vt:i4>5</vt:i4>
      </vt:variant>
      <vt:variant>
        <vt:lpwstr/>
      </vt:variant>
      <vt:variant>
        <vt:lpwstr>_Toc436029525</vt:lpwstr>
      </vt:variant>
      <vt:variant>
        <vt:i4>2031669</vt:i4>
      </vt:variant>
      <vt:variant>
        <vt:i4>44</vt:i4>
      </vt:variant>
      <vt:variant>
        <vt:i4>0</vt:i4>
      </vt:variant>
      <vt:variant>
        <vt:i4>5</vt:i4>
      </vt:variant>
      <vt:variant>
        <vt:lpwstr/>
      </vt:variant>
      <vt:variant>
        <vt:lpwstr>_Toc436029524</vt:lpwstr>
      </vt:variant>
      <vt:variant>
        <vt:i4>2031669</vt:i4>
      </vt:variant>
      <vt:variant>
        <vt:i4>38</vt:i4>
      </vt:variant>
      <vt:variant>
        <vt:i4>0</vt:i4>
      </vt:variant>
      <vt:variant>
        <vt:i4>5</vt:i4>
      </vt:variant>
      <vt:variant>
        <vt:lpwstr/>
      </vt:variant>
      <vt:variant>
        <vt:lpwstr>_Toc436029523</vt:lpwstr>
      </vt:variant>
      <vt:variant>
        <vt:i4>2031669</vt:i4>
      </vt:variant>
      <vt:variant>
        <vt:i4>32</vt:i4>
      </vt:variant>
      <vt:variant>
        <vt:i4>0</vt:i4>
      </vt:variant>
      <vt:variant>
        <vt:i4>5</vt:i4>
      </vt:variant>
      <vt:variant>
        <vt:lpwstr/>
      </vt:variant>
      <vt:variant>
        <vt:lpwstr>_Toc436029522</vt:lpwstr>
      </vt:variant>
      <vt:variant>
        <vt:i4>2031669</vt:i4>
      </vt:variant>
      <vt:variant>
        <vt:i4>26</vt:i4>
      </vt:variant>
      <vt:variant>
        <vt:i4>0</vt:i4>
      </vt:variant>
      <vt:variant>
        <vt:i4>5</vt:i4>
      </vt:variant>
      <vt:variant>
        <vt:lpwstr/>
      </vt:variant>
      <vt:variant>
        <vt:lpwstr>_Toc436029521</vt:lpwstr>
      </vt:variant>
      <vt:variant>
        <vt:i4>2031669</vt:i4>
      </vt:variant>
      <vt:variant>
        <vt:i4>20</vt:i4>
      </vt:variant>
      <vt:variant>
        <vt:i4>0</vt:i4>
      </vt:variant>
      <vt:variant>
        <vt:i4>5</vt:i4>
      </vt:variant>
      <vt:variant>
        <vt:lpwstr/>
      </vt:variant>
      <vt:variant>
        <vt:lpwstr>_Toc436029520</vt:lpwstr>
      </vt:variant>
      <vt:variant>
        <vt:i4>1835061</vt:i4>
      </vt:variant>
      <vt:variant>
        <vt:i4>14</vt:i4>
      </vt:variant>
      <vt:variant>
        <vt:i4>0</vt:i4>
      </vt:variant>
      <vt:variant>
        <vt:i4>5</vt:i4>
      </vt:variant>
      <vt:variant>
        <vt:lpwstr/>
      </vt:variant>
      <vt:variant>
        <vt:lpwstr>_Toc436029519</vt:lpwstr>
      </vt:variant>
      <vt:variant>
        <vt:i4>1835061</vt:i4>
      </vt:variant>
      <vt:variant>
        <vt:i4>8</vt:i4>
      </vt:variant>
      <vt:variant>
        <vt:i4>0</vt:i4>
      </vt:variant>
      <vt:variant>
        <vt:i4>5</vt:i4>
      </vt:variant>
      <vt:variant>
        <vt:lpwstr/>
      </vt:variant>
      <vt:variant>
        <vt:lpwstr>_Toc436029518</vt:lpwstr>
      </vt:variant>
      <vt:variant>
        <vt:i4>1835061</vt:i4>
      </vt:variant>
      <vt:variant>
        <vt:i4>2</vt:i4>
      </vt:variant>
      <vt:variant>
        <vt:i4>0</vt:i4>
      </vt:variant>
      <vt:variant>
        <vt:i4>5</vt:i4>
      </vt:variant>
      <vt:variant>
        <vt:lpwstr/>
      </vt:variant>
      <vt:variant>
        <vt:lpwstr>_Toc436029517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dc:creator>
  <cp:lastModifiedBy>Rita Zimmerman</cp:lastModifiedBy>
  <cp:revision>3</cp:revision>
  <cp:lastPrinted>2015-10-29T21:25:00Z</cp:lastPrinted>
  <dcterms:created xsi:type="dcterms:W3CDTF">2016-05-11T19:01:00Z</dcterms:created>
  <dcterms:modified xsi:type="dcterms:W3CDTF">2016-05-11T19:05:00Z</dcterms:modified>
</cp:coreProperties>
</file>